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0FDE7C60"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03672C">
        <w:rPr>
          <w:rFonts w:ascii="Arial" w:eastAsia="Batang" w:hAnsi="Arial" w:cs="Arial"/>
          <w:b/>
          <w:bCs/>
          <w:sz w:val="28"/>
          <w:szCs w:val="24"/>
        </w:rPr>
        <w:t> </w:t>
      </w:r>
      <w:r w:rsidR="00F0506D">
        <w:rPr>
          <w:rFonts w:ascii="Arial" w:eastAsia="Batang" w:hAnsi="Arial" w:cs="Arial"/>
          <w:b/>
          <w:bCs/>
          <w:sz w:val="28"/>
          <w:szCs w:val="24"/>
        </w:rPr>
        <w:t>#</w:t>
      </w:r>
      <w:r w:rsidR="00926446" w:rsidRPr="00926446">
        <w:rPr>
          <w:rFonts w:ascii="Arial" w:eastAsia="Batang" w:hAnsi="Arial" w:cs="Arial"/>
          <w:b/>
          <w:bCs/>
          <w:sz w:val="28"/>
          <w:szCs w:val="24"/>
        </w:rPr>
        <w:t>10</w:t>
      </w:r>
      <w:r w:rsidR="002E0807">
        <w:rPr>
          <w:rFonts w:ascii="Arial" w:eastAsia="Batang" w:hAnsi="Arial" w:cs="Arial"/>
          <w:b/>
          <w:bCs/>
          <w:sz w:val="28"/>
          <w:szCs w:val="24"/>
        </w:rPr>
        <w:t>7</w:t>
      </w:r>
      <w:r w:rsidR="00926446">
        <w:rPr>
          <w:rFonts w:ascii="Arial" w:eastAsia="Batang" w:hAnsi="Arial" w:cs="Arial"/>
          <w:b/>
          <w:bCs/>
          <w:sz w:val="28"/>
          <w:szCs w:val="24"/>
        </w:rPr>
        <w:t>-e</w:t>
      </w:r>
      <w:r w:rsidR="002E0807">
        <w:rPr>
          <w:rFonts w:ascii="Arial" w:eastAsia="Batang" w:hAnsi="Arial" w:cs="Arial"/>
          <w:b/>
          <w:bCs/>
          <w:sz w:val="28"/>
          <w:szCs w:val="24"/>
        </w:rPr>
        <w:t xml:space="preserve">  </w:t>
      </w:r>
      <w:r w:rsidR="00E56A9A">
        <w:rPr>
          <w:rFonts w:ascii="Arial" w:eastAsia="Batang" w:hAnsi="Arial" w:cs="Arial"/>
          <w:b/>
          <w:bCs/>
          <w:sz w:val="28"/>
          <w:szCs w:val="24"/>
        </w:rPr>
        <w:t xml:space="preserv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DC7E40" w:rsidRPr="00DC7E40">
        <w:rPr>
          <w:rFonts w:ascii="Arial" w:eastAsia="Batang" w:hAnsi="Arial" w:cs="Arial"/>
          <w:b/>
          <w:bCs/>
          <w:sz w:val="28"/>
          <w:szCs w:val="24"/>
        </w:rPr>
        <w:t>R1-2111482</w:t>
      </w:r>
    </w:p>
    <w:p w14:paraId="1C206E17" w14:textId="3F62B6DC"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bookmarkStart w:id="0" w:name="_Hlk68513256"/>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65460C">
        <w:rPr>
          <w:rFonts w:ascii="Arial" w:eastAsia="MS Mincho" w:hAnsi="Arial" w:cs="Arial"/>
          <w:b/>
          <w:bCs/>
          <w:sz w:val="28"/>
          <w:szCs w:val="24"/>
          <w:lang w:eastAsia="ja-JP"/>
        </w:rPr>
        <w:t>11</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 xml:space="preserve"> </w:t>
      </w:r>
      <w:r w:rsidR="00790B42">
        <w:rPr>
          <w:rFonts w:ascii="Arial" w:eastAsia="MS Mincho" w:hAnsi="Arial" w:cs="Arial"/>
          <w:b/>
          <w:bCs/>
          <w:sz w:val="28"/>
          <w:szCs w:val="24"/>
          <w:lang w:eastAsia="ja-JP"/>
        </w:rPr>
        <w:t>19</w:t>
      </w:r>
      <w:r w:rsidR="00030A95" w:rsidRPr="00030A95">
        <w:rPr>
          <w:rFonts w:ascii="Arial" w:eastAsia="MS Mincho" w:hAnsi="Arial" w:cs="Arial"/>
          <w:b/>
          <w:bCs/>
          <w:sz w:val="28"/>
          <w:szCs w:val="24"/>
          <w:vertAlign w:val="superscript"/>
          <w:lang w:eastAsia="ja-JP"/>
        </w:rPr>
        <w:t>th</w:t>
      </w:r>
      <w:r w:rsidR="00C43F4A">
        <w:rPr>
          <w:rFonts w:ascii="Arial" w:eastAsia="MS Mincho" w:hAnsi="Arial" w:cs="Arial"/>
          <w:b/>
          <w:bCs/>
          <w:sz w:val="28"/>
          <w:szCs w:val="24"/>
          <w:lang w:eastAsia="ja-JP"/>
        </w:rPr>
        <w:t xml:space="preserve"> </w:t>
      </w:r>
      <w:r w:rsidR="006D6A57">
        <w:rPr>
          <w:rFonts w:ascii="Arial" w:eastAsia="MS Mincho" w:hAnsi="Arial" w:cs="Arial"/>
          <w:b/>
          <w:bCs/>
          <w:sz w:val="28"/>
          <w:szCs w:val="24"/>
          <w:lang w:eastAsia="ja-JP"/>
        </w:rPr>
        <w:t>November</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w:t>
      </w:r>
      <w:r w:rsidR="00F02AB3">
        <w:rPr>
          <w:rFonts w:ascii="Arial" w:eastAsia="MS Mincho" w:hAnsi="Arial" w:cs="Arial"/>
          <w:b/>
          <w:bCs/>
          <w:sz w:val="28"/>
          <w:szCs w:val="24"/>
          <w:lang w:eastAsia="ja-JP"/>
        </w:rPr>
        <w:t>1</w:t>
      </w:r>
    </w:p>
    <w:bookmarkEnd w:id="0"/>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4BFDDD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57C38" w:rsidRPr="00157C38">
        <w:rPr>
          <w:rFonts w:ascii="Arial" w:eastAsia="Malgun Gothic" w:hAnsi="Arial" w:cs="Arial"/>
          <w:b/>
          <w:sz w:val="24"/>
          <w:lang w:val="en-US" w:eastAsia="ko-KR"/>
        </w:rPr>
        <w:t>Remaining issues on CSI for MTRP and FDD</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79B555BA"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w:t>
      </w:r>
      <w:r w:rsidR="00B52FBF">
        <w:rPr>
          <w:sz w:val="22"/>
          <w:szCs w:val="22"/>
          <w:lang w:eastAsia="ko-KR"/>
        </w:rPr>
        <w:t xml:space="preserve"> codebook enhancement for</w:t>
      </w:r>
      <w:r w:rsidR="00773CCB">
        <w:rPr>
          <w:sz w:val="22"/>
          <w:szCs w:val="22"/>
          <w:lang w:eastAsia="ko-KR"/>
        </w:rPr>
        <w:t xml:space="preserve">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8C3302">
            <w:pPr>
              <w:pStyle w:val="ListParagraph"/>
              <w:numPr>
                <w:ilvl w:val="0"/>
                <w:numId w:val="11"/>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8C3302">
            <w:pPr>
              <w:pStyle w:val="ListParagraph"/>
              <w:numPr>
                <w:ilvl w:val="1"/>
                <w:numId w:val="12"/>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8C3302">
            <w:pPr>
              <w:pStyle w:val="ListParagraph"/>
              <w:numPr>
                <w:ilvl w:val="1"/>
                <w:numId w:val="12"/>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132CC046" w:rsidR="00443F20" w:rsidRPr="000B4ADF" w:rsidRDefault="00761672" w:rsidP="00D85ABA">
      <w:pPr>
        <w:snapToGrid w:val="0"/>
        <w:spacing w:before="240" w:after="120"/>
        <w:ind w:right="-99"/>
        <w:jc w:val="both"/>
        <w:rPr>
          <w:sz w:val="22"/>
          <w:szCs w:val="22"/>
          <w:lang w:eastAsia="ko-KR"/>
        </w:rPr>
      </w:pPr>
      <w:r>
        <w:rPr>
          <w:sz w:val="22"/>
          <w:szCs w:val="22"/>
          <w:lang w:eastAsia="ko-KR"/>
        </w:rPr>
        <w:t>At the RAN1</w:t>
      </w:r>
      <w:r w:rsidR="001A3958">
        <w:rPr>
          <w:sz w:val="22"/>
          <w:szCs w:val="22"/>
          <w:lang w:eastAsia="ko-KR"/>
        </w:rPr>
        <w:t>#103-e</w:t>
      </w:r>
      <w:r>
        <w:rPr>
          <w:sz w:val="22"/>
          <w:szCs w:val="22"/>
          <w:lang w:eastAsia="ko-KR"/>
        </w:rPr>
        <w:t xml:space="preserve"> meeting [2] it was agreed to support enhancements for p</w:t>
      </w:r>
      <w:r w:rsidRPr="00761672">
        <w:rPr>
          <w:sz w:val="22"/>
          <w:szCs w:val="22"/>
          <w:lang w:eastAsia="ko-KR"/>
        </w:rPr>
        <w:t>ort selection codebook utilizing DL/UL reciprocity of angle and/or delay</w:t>
      </w:r>
      <w:r>
        <w:rPr>
          <w:sz w:val="22"/>
          <w:szCs w:val="22"/>
          <w:lang w:eastAsia="ko-KR"/>
        </w:rPr>
        <w:t xml:space="preserve">. </w:t>
      </w:r>
      <w:r w:rsidR="009D745F">
        <w:rPr>
          <w:sz w:val="22"/>
          <w:szCs w:val="22"/>
          <w:lang w:eastAsia="ko-KR"/>
        </w:rPr>
        <w:t>Also,</w:t>
      </w:r>
      <w:r>
        <w:rPr>
          <w:sz w:val="22"/>
          <w:szCs w:val="22"/>
          <w:lang w:eastAsia="ko-KR"/>
        </w:rPr>
        <w:t xml:space="preserve"> it was agreed that </w:t>
      </w:r>
      <w:r w:rsidRPr="00761672">
        <w:rPr>
          <w:sz w:val="22"/>
          <w:szCs w:val="22"/>
          <w:lang w:eastAsia="ko-KR"/>
        </w:rPr>
        <w:t>Rel-17 CSI measurement and reporting for DL multi-TRP and/or multi-panel transmission shall be enhanced to support and enable more dynamic channel/interference hypotheses for NCJT</w:t>
      </w:r>
      <w:r>
        <w:rPr>
          <w:sz w:val="22"/>
          <w:szCs w:val="22"/>
          <w:lang w:eastAsia="ko-KR"/>
        </w:rPr>
        <w:t xml:space="preserve">. </w:t>
      </w:r>
      <w:r w:rsidR="00C43859">
        <w:rPr>
          <w:sz w:val="22"/>
          <w:szCs w:val="22"/>
          <w:lang w:eastAsia="ko-KR"/>
        </w:rPr>
        <w:t xml:space="preserve">In this contribution </w:t>
      </w:r>
      <w:r w:rsidR="00E5101B">
        <w:rPr>
          <w:sz w:val="22"/>
          <w:szCs w:val="22"/>
          <w:lang w:eastAsia="ko-KR"/>
        </w:rPr>
        <w:t xml:space="preserve">remaining issues on </w:t>
      </w:r>
      <w:r w:rsidR="00C43859" w:rsidRPr="00C43859">
        <w:rPr>
          <w:sz w:val="22"/>
          <w:szCs w:val="22"/>
          <w:lang w:eastAsia="ko-KR"/>
        </w:rPr>
        <w:t xml:space="preserve">CSI enhancements </w:t>
      </w:r>
      <w:r w:rsidR="00E5101B">
        <w:rPr>
          <w:sz w:val="22"/>
          <w:szCs w:val="22"/>
          <w:lang w:eastAsia="ko-KR"/>
        </w:rPr>
        <w:t>for</w:t>
      </w:r>
      <w:r w:rsidR="00C43859" w:rsidRPr="00C43859">
        <w:rPr>
          <w:sz w:val="22"/>
          <w:szCs w:val="22"/>
          <w:lang w:eastAsia="ko-KR"/>
        </w:rPr>
        <w:t xml:space="preserve">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9BE2D7C" w14:textId="6DCCCA28" w:rsidR="000A2F0C" w:rsidRDefault="00533462" w:rsidP="000A2F0C">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w:t>
      </w:r>
      <w:r w:rsidR="007838D0">
        <w:rPr>
          <w:sz w:val="28"/>
        </w:rPr>
        <w:t>FDD</w:t>
      </w:r>
    </w:p>
    <w:p w14:paraId="64744F46" w14:textId="218821CD" w:rsidR="000A2F0C" w:rsidRDefault="00BE3A42" w:rsidP="000A2F0C">
      <w:pPr>
        <w:rPr>
          <w:sz w:val="22"/>
          <w:szCs w:val="22"/>
        </w:rPr>
      </w:pPr>
      <w:r>
        <w:rPr>
          <w:sz w:val="22"/>
          <w:szCs w:val="22"/>
        </w:rPr>
        <w:t>At the last RAN1 meeting the following agreement</w:t>
      </w:r>
      <w:r w:rsidR="007E6B67">
        <w:rPr>
          <w:sz w:val="22"/>
          <w:szCs w:val="22"/>
        </w:rPr>
        <w:t>s</w:t>
      </w:r>
      <w:r>
        <w:rPr>
          <w:sz w:val="22"/>
          <w:szCs w:val="22"/>
        </w:rPr>
        <w:t xml:space="preserve"> w</w:t>
      </w:r>
      <w:r w:rsidR="007E6B67">
        <w:rPr>
          <w:sz w:val="22"/>
          <w:szCs w:val="22"/>
        </w:rPr>
        <w:t>ere</w:t>
      </w:r>
      <w:r>
        <w:rPr>
          <w:sz w:val="22"/>
          <w:szCs w:val="22"/>
        </w:rPr>
        <w:t xml:space="preserve"> </w:t>
      </w:r>
      <w:r w:rsidR="007E6B67">
        <w:rPr>
          <w:sz w:val="22"/>
          <w:szCs w:val="22"/>
        </w:rPr>
        <w:t xml:space="preserve">achieved for ordering of PMI components in the UCI. </w:t>
      </w:r>
    </w:p>
    <w:tbl>
      <w:tblPr>
        <w:tblStyle w:val="TableGrid"/>
        <w:tblW w:w="0" w:type="auto"/>
        <w:tblLook w:val="04A0" w:firstRow="1" w:lastRow="0" w:firstColumn="1" w:lastColumn="0" w:noHBand="0" w:noVBand="1"/>
      </w:tblPr>
      <w:tblGrid>
        <w:gridCol w:w="10160"/>
      </w:tblGrid>
      <w:tr w:rsidR="007E6B67" w14:paraId="169B0A1C" w14:textId="77777777" w:rsidTr="007E6B67">
        <w:tc>
          <w:tcPr>
            <w:tcW w:w="10160" w:type="dxa"/>
          </w:tcPr>
          <w:p w14:paraId="4E0386D6" w14:textId="77777777" w:rsidR="00935B43" w:rsidRPr="00935B43" w:rsidRDefault="00935B43" w:rsidP="00935B43">
            <w:pPr>
              <w:overflowPunct/>
              <w:autoSpaceDE/>
              <w:autoSpaceDN/>
              <w:adjustRightInd/>
              <w:spacing w:after="0"/>
              <w:textAlignment w:val="auto"/>
              <w:rPr>
                <w:rFonts w:ascii="Times" w:eastAsia="Malgun Gothic" w:hAnsi="Times" w:cs="Times"/>
                <w:b/>
                <w:i/>
                <w:color w:val="493118"/>
                <w:highlight w:val="green"/>
                <w:lang w:val="en-US" w:eastAsia="zh-CN"/>
              </w:rPr>
            </w:pPr>
            <w:r w:rsidRPr="00935B43">
              <w:rPr>
                <w:rFonts w:ascii="Times" w:eastAsia="Malgun Gothic" w:hAnsi="Times" w:cs="Times"/>
                <w:b/>
                <w:iCs/>
                <w:color w:val="493118"/>
                <w:highlight w:val="green"/>
                <w:lang w:val="en-US" w:eastAsia="zh-CN"/>
              </w:rPr>
              <w:t>Agreement</w:t>
            </w:r>
          </w:p>
          <w:p w14:paraId="7858A6FE" w14:textId="77777777" w:rsidR="00935B43" w:rsidRPr="00935B43" w:rsidRDefault="00935B43" w:rsidP="00935B43">
            <w:pPr>
              <w:overflowPunct/>
              <w:autoSpaceDE/>
              <w:autoSpaceDN/>
              <w:adjustRightInd/>
              <w:spacing w:after="0"/>
              <w:textAlignment w:val="auto"/>
              <w:rPr>
                <w:rFonts w:ascii="Times" w:hAnsi="Times" w:cs="Times"/>
                <w:color w:val="000000"/>
                <w:lang w:eastAsia="zh-CN"/>
              </w:rPr>
            </w:pPr>
            <w:r w:rsidRPr="00935B43">
              <w:rPr>
                <w:rFonts w:ascii="Times" w:hAnsi="Times" w:cs="Times"/>
                <w:color w:val="000000"/>
                <w:lang w:eastAsia="zh-CN"/>
              </w:rPr>
              <w:t xml:space="preserve">For UCI part II of Rel-17 PS codebook, </w:t>
            </w:r>
            <w:r w:rsidRPr="00935B43">
              <w:rPr>
                <w:rFonts w:ascii="Times" w:hAnsi="Times" w:cs="Times"/>
                <w:color w:val="000000"/>
                <w:lang w:val="en-US" w:eastAsia="zh-CN"/>
              </w:rPr>
              <w:t>study the following alternatives and down-select one or more alternatives in RAN1 107</w:t>
            </w:r>
          </w:p>
          <w:p w14:paraId="7C0B5AA7" w14:textId="77777777" w:rsidR="00935B43" w:rsidRPr="00935B43" w:rsidRDefault="00935B43" w:rsidP="00935B43">
            <w:pPr>
              <w:numPr>
                <w:ilvl w:val="0"/>
                <w:numId w:val="33"/>
              </w:numPr>
              <w:overflowPunct/>
              <w:autoSpaceDE/>
              <w:autoSpaceDN/>
              <w:adjustRightInd/>
              <w:spacing w:after="0"/>
              <w:textAlignment w:val="auto"/>
              <w:rPr>
                <w:rFonts w:ascii="Times" w:hAnsi="Times" w:cs="Times"/>
                <w:color w:val="000000"/>
                <w:lang w:eastAsia="zh-CN"/>
              </w:rPr>
            </w:pPr>
            <w:r w:rsidRPr="00935B43">
              <w:rPr>
                <w:rFonts w:ascii="Times" w:hAnsi="Times" w:cs="Times"/>
                <w:color w:val="000000"/>
                <w:lang w:val="en-US" w:eastAsia="zh-CN"/>
              </w:rPr>
              <w:t>Alt 1: Report Port indicator, SCI, and FD indicator in Group 0</w:t>
            </w:r>
          </w:p>
          <w:p w14:paraId="5AA1A696" w14:textId="77777777" w:rsidR="00935B43" w:rsidRPr="00935B43" w:rsidRDefault="00935B43" w:rsidP="00935B43">
            <w:pPr>
              <w:numPr>
                <w:ilvl w:val="0"/>
                <w:numId w:val="33"/>
              </w:numPr>
              <w:overflowPunct/>
              <w:autoSpaceDE/>
              <w:autoSpaceDN/>
              <w:adjustRightInd/>
              <w:spacing w:after="0"/>
              <w:textAlignment w:val="auto"/>
              <w:rPr>
                <w:rFonts w:ascii="Times" w:hAnsi="Times" w:cs="Times"/>
                <w:color w:val="000000"/>
                <w:lang w:eastAsia="zh-CN"/>
              </w:rPr>
            </w:pPr>
            <w:r w:rsidRPr="00935B43">
              <w:rPr>
                <w:rFonts w:ascii="Times" w:hAnsi="Times" w:cs="Times"/>
                <w:color w:val="000000"/>
                <w:lang w:val="en-US" w:eastAsia="zh-CN"/>
              </w:rPr>
              <w:t>Alt 2: Report bitmap in Group 0 or Group 1 without bitmap partition</w:t>
            </w:r>
          </w:p>
          <w:p w14:paraId="0680B451" w14:textId="77777777" w:rsidR="00935B43" w:rsidRPr="00935B43" w:rsidRDefault="00935B43" w:rsidP="00935B43">
            <w:pPr>
              <w:numPr>
                <w:ilvl w:val="0"/>
                <w:numId w:val="33"/>
              </w:numPr>
              <w:overflowPunct/>
              <w:autoSpaceDE/>
              <w:autoSpaceDN/>
              <w:adjustRightInd/>
              <w:spacing w:after="0"/>
              <w:textAlignment w:val="auto"/>
              <w:rPr>
                <w:rFonts w:ascii="Times" w:hAnsi="Times" w:cs="Times"/>
                <w:color w:val="000000"/>
                <w:lang w:eastAsia="zh-CN"/>
              </w:rPr>
            </w:pPr>
            <w:r w:rsidRPr="00935B43">
              <w:rPr>
                <w:rFonts w:ascii="Times" w:hAnsi="Times" w:cs="Times"/>
                <w:color w:val="000000"/>
                <w:lang w:val="en-US" w:eastAsia="zh-CN"/>
              </w:rPr>
              <w:t>Alt 3: Three groups of UCI Part 2 for Rel-16 PS codebook is reused for Rel-17 PS codebook enhancement except that the starting position of the FD basis window is not needed</w:t>
            </w:r>
          </w:p>
          <w:p w14:paraId="12924984" w14:textId="77777777" w:rsidR="00935B43" w:rsidRPr="00935B43" w:rsidRDefault="00935B43" w:rsidP="00935B43">
            <w:pPr>
              <w:overflowPunct/>
              <w:autoSpaceDE/>
              <w:autoSpaceDN/>
              <w:adjustRightInd/>
              <w:spacing w:after="0"/>
              <w:textAlignment w:val="auto"/>
              <w:rPr>
                <w:rFonts w:ascii="Times" w:hAnsi="Times" w:cs="Times"/>
                <w:color w:val="493118"/>
                <w:lang w:val="en-US" w:eastAsia="zh-CN"/>
              </w:rPr>
            </w:pPr>
            <w:r w:rsidRPr="00935B43">
              <w:rPr>
                <w:rFonts w:ascii="Times" w:hAnsi="Times" w:cs="Times"/>
                <w:color w:val="000000"/>
                <w:lang w:val="en-US" w:eastAsia="zh-CN"/>
              </w:rPr>
              <w:lastRenderedPageBreak/>
              <w:t xml:space="preserve">Note that other solutions of UCI part II design are not excluded. </w:t>
            </w:r>
          </w:p>
          <w:p w14:paraId="3956B7A6" w14:textId="77777777" w:rsidR="00DC553B" w:rsidRPr="00DC553B" w:rsidRDefault="00DC553B" w:rsidP="00DC553B">
            <w:pPr>
              <w:overflowPunct/>
              <w:autoSpaceDE/>
              <w:autoSpaceDN/>
              <w:adjustRightInd/>
              <w:spacing w:after="0"/>
              <w:textAlignment w:val="auto"/>
              <w:rPr>
                <w:rFonts w:ascii="Times" w:eastAsia="Times New Roman" w:hAnsi="Times" w:cs="Times"/>
                <w:b/>
                <w:bCs/>
                <w:highlight w:val="green"/>
                <w:lang w:eastAsia="zh-CN"/>
              </w:rPr>
            </w:pPr>
            <w:r w:rsidRPr="00DC553B">
              <w:rPr>
                <w:rFonts w:ascii="Times" w:eastAsia="Times New Roman" w:hAnsi="Times" w:cs="Times"/>
                <w:b/>
                <w:bCs/>
                <w:highlight w:val="green"/>
                <w:lang w:eastAsia="zh-CN"/>
              </w:rPr>
              <w:t xml:space="preserve">Agreement </w:t>
            </w:r>
          </w:p>
          <w:p w14:paraId="4ED035F8" w14:textId="77777777" w:rsidR="00DC553B" w:rsidRPr="00DC553B" w:rsidRDefault="00DC553B" w:rsidP="00DC553B">
            <w:pPr>
              <w:overflowPunct/>
              <w:autoSpaceDE/>
              <w:autoSpaceDN/>
              <w:adjustRightInd/>
              <w:spacing w:after="0"/>
              <w:textAlignment w:val="center"/>
              <w:rPr>
                <w:rFonts w:ascii="Times" w:eastAsia="Times New Roman" w:hAnsi="Times" w:cs="Times"/>
              </w:rPr>
            </w:pPr>
            <w:r w:rsidRPr="00DC553B">
              <w:rPr>
                <w:rFonts w:ascii="Times" w:eastAsia="Times New Roman" w:hAnsi="Times" w:cs="Times"/>
                <w:bCs/>
                <w:iCs/>
              </w:rPr>
              <w:t xml:space="preserve">For the priority of mapping coefficients for Rel17 PS codebook, </w:t>
            </w:r>
            <w:r w:rsidRPr="00DC553B">
              <w:rPr>
                <w:rFonts w:ascii="Times" w:eastAsia="Times New Roman" w:hAnsi="Times" w:cs="Times"/>
                <w:bCs/>
              </w:rPr>
              <w:t xml:space="preserve">study the following </w:t>
            </w:r>
            <w:r w:rsidRPr="00DC553B">
              <w:rPr>
                <w:rFonts w:ascii="Times" w:eastAsia="Times New Roman" w:hAnsi="Times" w:cs="Times"/>
                <w:bCs/>
                <w:iCs/>
              </w:rPr>
              <w:t>alternatives and down-select one or more alternatives in RAN1#107-e</w:t>
            </w:r>
            <w:r w:rsidRPr="00DC553B">
              <w:rPr>
                <w:rFonts w:ascii="Times" w:eastAsia="Times New Roman" w:hAnsi="Times" w:cs="Times"/>
                <w:iCs/>
              </w:rPr>
              <w:t>:</w:t>
            </w:r>
          </w:p>
          <w:p w14:paraId="24B33CB1" w14:textId="77777777" w:rsidR="00DC553B" w:rsidRPr="00DC553B" w:rsidRDefault="00DC553B" w:rsidP="00DC553B">
            <w:pPr>
              <w:numPr>
                <w:ilvl w:val="0"/>
                <w:numId w:val="33"/>
              </w:numPr>
              <w:overflowPunct/>
              <w:autoSpaceDE/>
              <w:autoSpaceDN/>
              <w:adjustRightInd/>
              <w:spacing w:after="0"/>
              <w:textAlignment w:val="center"/>
              <w:rPr>
                <w:rFonts w:ascii="Times" w:hAnsi="Times" w:cs="Times"/>
                <w:iCs/>
                <w:lang w:val="en-US" w:eastAsia="zh-CN"/>
              </w:rPr>
            </w:pPr>
            <w:r w:rsidRPr="00DC553B">
              <w:rPr>
                <w:rFonts w:ascii="Times" w:hAnsi="Times" w:cs="Times"/>
                <w:iCs/>
                <w:lang w:val="en-US" w:eastAsia="zh-CN"/>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cs="Calibri"/>
                  <w:sz w:val="22"/>
                  <w:szCs w:val="22"/>
                  <w:lang w:val="en-US" w:eastAsia="zh-CN"/>
                </w:rPr>
                <m:t>Pri</m:t>
              </m:r>
              <m:d>
                <m:dPr>
                  <m:ctrlPr>
                    <w:rPr>
                      <w:rFonts w:ascii="Cambria Math" w:hAnsi="Cambria Math" w:cs="Calibri"/>
                      <w:i/>
                      <w:sz w:val="22"/>
                      <w:szCs w:val="22"/>
                      <w:lang w:val="en-US" w:eastAsia="zh-CN"/>
                    </w:rPr>
                  </m:ctrlPr>
                </m:dPr>
                <m:e>
                  <m:r>
                    <w:rPr>
                      <w:rFonts w:ascii="Cambria Math" w:hAnsi="Cambria Math" w:cs="Calibri"/>
                      <w:sz w:val="22"/>
                      <w:szCs w:val="22"/>
                      <w:lang w:val="en-US" w:eastAsia="zh-CN"/>
                    </w:rPr>
                    <m:t>l,i,f</m:t>
                  </m:r>
                </m:e>
              </m:d>
              <m:r>
                <w:rPr>
                  <w:rFonts w:ascii="Cambria Math" w:hAnsi="Cambria Math" w:cs="Calibri"/>
                  <w:sz w:val="22"/>
                  <w:szCs w:val="22"/>
                  <w:lang w:val="en-US" w:eastAsia="zh-CN"/>
                </w:rPr>
                <m:t>=</m:t>
              </m:r>
              <m:sSub>
                <m:sSubPr>
                  <m:ctrlPr>
                    <w:rPr>
                      <w:rFonts w:ascii="Cambria Math" w:hAnsi="Cambria Math" w:cs="Calibri"/>
                      <w:i/>
                      <w:sz w:val="22"/>
                      <w:szCs w:val="22"/>
                      <w:lang w:val="en-US" w:eastAsia="zh-CN"/>
                    </w:rPr>
                  </m:ctrlPr>
                </m:sSubPr>
                <m:e>
                  <m:r>
                    <w:rPr>
                      <w:rFonts w:ascii="Cambria Math" w:hAnsi="Cambria Math" w:cs="Calibri"/>
                      <w:sz w:val="22"/>
                      <w:szCs w:val="22"/>
                      <w:lang w:val="en-US" w:eastAsia="zh-CN"/>
                    </w:rPr>
                    <m:t>K</m:t>
                  </m:r>
                </m:e>
                <m:sub>
                  <m:r>
                    <w:rPr>
                      <w:rFonts w:ascii="Cambria Math" w:hAnsi="Cambria Math" w:cs="Calibri"/>
                      <w:sz w:val="22"/>
                      <w:szCs w:val="22"/>
                      <w:lang w:val="en-US" w:eastAsia="zh-CN"/>
                    </w:rPr>
                    <m:t>1</m:t>
                  </m:r>
                </m:sub>
              </m:sSub>
              <m:r>
                <w:rPr>
                  <w:rFonts w:ascii="Cambria Math" w:hAnsi="Cambria Math" w:cs="Calibri"/>
                  <w:sz w:val="22"/>
                  <w:szCs w:val="22"/>
                  <w:lang w:val="en-US" w:eastAsia="zh-CN"/>
                </w:rPr>
                <m:t>⋅M⋅l+</m:t>
              </m:r>
              <m:sSub>
                <m:sSubPr>
                  <m:ctrlPr>
                    <w:rPr>
                      <w:rFonts w:ascii="Cambria Math" w:hAnsi="Cambria Math" w:cs="Calibri"/>
                      <w:i/>
                      <w:sz w:val="22"/>
                      <w:szCs w:val="22"/>
                      <w:lang w:val="en-US" w:eastAsia="zh-CN"/>
                    </w:rPr>
                  </m:ctrlPr>
                </m:sSubPr>
                <m:e>
                  <m:r>
                    <w:rPr>
                      <w:rFonts w:ascii="Cambria Math" w:hAnsi="Cambria Math" w:cs="Calibri"/>
                      <w:sz w:val="22"/>
                      <w:szCs w:val="22"/>
                      <w:lang w:val="en-US" w:eastAsia="zh-CN"/>
                    </w:rPr>
                    <m:t>K</m:t>
                  </m:r>
                </m:e>
                <m:sub>
                  <m:r>
                    <w:rPr>
                      <w:rFonts w:ascii="Cambria Math" w:hAnsi="Cambria Math" w:cs="Calibri"/>
                      <w:sz w:val="22"/>
                      <w:szCs w:val="22"/>
                      <w:lang w:val="en-US" w:eastAsia="zh-CN"/>
                    </w:rPr>
                    <m:t>1</m:t>
                  </m:r>
                </m:sub>
              </m:sSub>
              <m:r>
                <w:rPr>
                  <w:rFonts w:ascii="Cambria Math" w:hAnsi="Cambria Math" w:cs="Calibri"/>
                  <w:sz w:val="22"/>
                  <w:szCs w:val="22"/>
                  <w:lang w:val="en-US" w:eastAsia="zh-CN"/>
                </w:rPr>
                <m:t>⋅f+i</m:t>
              </m:r>
            </m:oMath>
          </w:p>
          <w:p w14:paraId="0B2C24BA" w14:textId="77777777" w:rsidR="00DC553B" w:rsidRPr="00DC553B" w:rsidRDefault="00DC553B" w:rsidP="00DC553B">
            <w:pPr>
              <w:numPr>
                <w:ilvl w:val="0"/>
                <w:numId w:val="33"/>
              </w:numPr>
              <w:overflowPunct/>
              <w:autoSpaceDE/>
              <w:autoSpaceDN/>
              <w:adjustRightInd/>
              <w:spacing w:after="0"/>
              <w:textAlignment w:val="center"/>
              <w:rPr>
                <w:rFonts w:ascii="Times" w:hAnsi="Times" w:cs="Times"/>
                <w:iCs/>
                <w:lang w:val="en-US" w:eastAsia="zh-CN"/>
              </w:rPr>
            </w:pPr>
            <w:r w:rsidRPr="00DC553B">
              <w:rPr>
                <w:rFonts w:ascii="Times" w:hAnsi="Times" w:cs="Times"/>
                <w:iCs/>
                <w:lang w:val="en-US" w:eastAsia="zh-CN"/>
              </w:rPr>
              <w:t xml:space="preserve">Alt 2: Support mapping coefficients firstly across layers, secondly across port indices, and thirdly across FD basis indices, i.e., the priority value is given by </w:t>
            </w:r>
            <m:oMath>
              <m:r>
                <m:rPr>
                  <m:sty m:val="p"/>
                </m:rPr>
                <w:rPr>
                  <w:rFonts w:ascii="Cambria Math" w:hAnsi="Cambria Math" w:cs="Calibri"/>
                  <w:sz w:val="22"/>
                  <w:szCs w:val="22"/>
                  <w:lang w:val="en-US" w:eastAsia="zh-CN"/>
                </w:rPr>
                <m:t>Pri</m:t>
              </m:r>
              <m:d>
                <m:dPr>
                  <m:ctrlPr>
                    <w:rPr>
                      <w:rFonts w:ascii="Cambria Math" w:hAnsi="Cambria Math" w:cs="Calibri"/>
                      <w:i/>
                      <w:sz w:val="22"/>
                      <w:szCs w:val="22"/>
                      <w:lang w:val="en-US" w:eastAsia="zh-CN"/>
                    </w:rPr>
                  </m:ctrlPr>
                </m:dPr>
                <m:e>
                  <m:r>
                    <w:rPr>
                      <w:rFonts w:ascii="Cambria Math" w:hAnsi="Cambria Math" w:cs="Calibri"/>
                      <w:sz w:val="22"/>
                      <w:szCs w:val="22"/>
                      <w:lang w:val="en-US" w:eastAsia="zh-CN"/>
                    </w:rPr>
                    <m:t>l,i,f</m:t>
                  </m:r>
                </m:e>
              </m:d>
              <m:r>
                <w:rPr>
                  <w:rFonts w:ascii="Cambria Math" w:hAnsi="Cambria Math" w:cs="Calibri"/>
                  <w:sz w:val="22"/>
                  <w:szCs w:val="22"/>
                  <w:lang w:val="en-US" w:eastAsia="zh-CN"/>
                </w:rPr>
                <m:t>=v⋅</m:t>
              </m:r>
              <m:sSub>
                <m:sSubPr>
                  <m:ctrlPr>
                    <w:rPr>
                      <w:rFonts w:ascii="Cambria Math" w:hAnsi="Cambria Math" w:cs="Calibri"/>
                      <w:i/>
                      <w:sz w:val="22"/>
                      <w:szCs w:val="22"/>
                      <w:lang w:val="en-US" w:eastAsia="zh-CN"/>
                    </w:rPr>
                  </m:ctrlPr>
                </m:sSubPr>
                <m:e>
                  <m:r>
                    <w:rPr>
                      <w:rFonts w:ascii="Cambria Math" w:hAnsi="Cambria Math" w:cs="Calibri"/>
                      <w:sz w:val="22"/>
                      <w:szCs w:val="22"/>
                      <w:lang w:val="en-US" w:eastAsia="zh-CN"/>
                    </w:rPr>
                    <m:t>K</m:t>
                  </m:r>
                </m:e>
                <m:sub>
                  <m:r>
                    <w:rPr>
                      <w:rFonts w:ascii="Cambria Math" w:hAnsi="Cambria Math" w:cs="Calibri"/>
                      <w:sz w:val="22"/>
                      <w:szCs w:val="22"/>
                      <w:lang w:val="en-US" w:eastAsia="zh-CN"/>
                    </w:rPr>
                    <m:t>1</m:t>
                  </m:r>
                </m:sub>
              </m:sSub>
              <m:r>
                <w:rPr>
                  <w:rFonts w:ascii="Cambria Math" w:hAnsi="Cambria Math" w:cs="Calibri"/>
                  <w:sz w:val="22"/>
                  <w:szCs w:val="22"/>
                  <w:lang w:val="en-US" w:eastAsia="zh-CN"/>
                </w:rPr>
                <m:t>⋅f+v⋅i+l</m:t>
              </m:r>
            </m:oMath>
          </w:p>
          <w:p w14:paraId="37899F8E" w14:textId="77777777" w:rsidR="00DC553B" w:rsidRPr="00DC553B" w:rsidRDefault="00DC553B" w:rsidP="00DC553B">
            <w:pPr>
              <w:numPr>
                <w:ilvl w:val="0"/>
                <w:numId w:val="33"/>
              </w:numPr>
              <w:overflowPunct/>
              <w:autoSpaceDE/>
              <w:autoSpaceDN/>
              <w:adjustRightInd/>
              <w:spacing w:after="0"/>
              <w:textAlignment w:val="center"/>
              <w:rPr>
                <w:rFonts w:ascii="Times" w:hAnsi="Times" w:cs="Times"/>
                <w:iCs/>
                <w:lang w:val="en-US" w:eastAsia="zh-CN"/>
              </w:rPr>
            </w:pPr>
            <w:r w:rsidRPr="00DC553B">
              <w:rPr>
                <w:rFonts w:ascii="Times" w:hAnsi="Times" w:cs="Times"/>
                <w:iCs/>
                <w:lang w:val="en-US" w:eastAsia="zh-CN"/>
              </w:rPr>
              <w:t xml:space="preserve">Alt 3: Support mapping coefficients firstly across layers, secondly across port indices, and thirdly across FD basis indices, i.e., the priority value is given by </w:t>
            </w:r>
            <m:oMath>
              <m:r>
                <m:rPr>
                  <m:sty m:val="p"/>
                </m:rPr>
                <w:rPr>
                  <w:rFonts w:ascii="Cambria Math" w:hAnsi="Cambria Math" w:cs="Calibri"/>
                  <w:sz w:val="22"/>
                  <w:szCs w:val="22"/>
                  <w:lang w:val="en-US" w:eastAsia="zh-CN"/>
                </w:rPr>
                <m:t>Pri</m:t>
              </m:r>
              <m:d>
                <m:dPr>
                  <m:ctrlPr>
                    <w:rPr>
                      <w:rFonts w:ascii="Cambria Math" w:hAnsi="Cambria Math" w:cs="Calibri"/>
                      <w:i/>
                      <w:sz w:val="22"/>
                      <w:szCs w:val="22"/>
                      <w:lang w:val="en-US" w:eastAsia="zh-CN"/>
                    </w:rPr>
                  </m:ctrlPr>
                </m:dPr>
                <m:e>
                  <m:r>
                    <w:rPr>
                      <w:rFonts w:ascii="Cambria Math" w:hAnsi="Cambria Math" w:cs="Calibri"/>
                      <w:sz w:val="22"/>
                      <w:szCs w:val="22"/>
                      <w:lang w:val="en-US" w:eastAsia="zh-CN"/>
                    </w:rPr>
                    <m:t>l,i,f</m:t>
                  </m:r>
                </m:e>
              </m:d>
              <m:r>
                <w:rPr>
                  <w:rFonts w:ascii="Cambria Math" w:hAnsi="Cambria Math" w:cs="Calibri"/>
                  <w:sz w:val="22"/>
                  <w:szCs w:val="22"/>
                  <w:lang w:val="en-US" w:eastAsia="zh-CN"/>
                </w:rPr>
                <m:t>=v⋅</m:t>
              </m:r>
              <m:sSub>
                <m:sSubPr>
                  <m:ctrlPr>
                    <w:rPr>
                      <w:rFonts w:ascii="Cambria Math" w:hAnsi="Cambria Math" w:cs="Calibri"/>
                      <w:i/>
                      <w:sz w:val="22"/>
                      <w:szCs w:val="22"/>
                      <w:lang w:val="en-US" w:eastAsia="zh-CN"/>
                    </w:rPr>
                  </m:ctrlPr>
                </m:sSubPr>
                <m:e>
                  <m:r>
                    <w:rPr>
                      <w:rFonts w:ascii="Cambria Math" w:hAnsi="Cambria Math" w:cs="Calibri"/>
                      <w:sz w:val="22"/>
                      <w:szCs w:val="22"/>
                      <w:lang w:val="en-US" w:eastAsia="zh-CN"/>
                    </w:rPr>
                    <m:t>K</m:t>
                  </m:r>
                </m:e>
                <m:sub>
                  <m:r>
                    <w:rPr>
                      <w:rFonts w:ascii="Cambria Math" w:hAnsi="Cambria Math" w:cs="Calibri"/>
                      <w:sz w:val="22"/>
                      <w:szCs w:val="22"/>
                      <w:lang w:val="en-US" w:eastAsia="zh-CN"/>
                    </w:rPr>
                    <m:t>1</m:t>
                  </m:r>
                </m:sub>
              </m:sSub>
              <m:r>
                <w:rPr>
                  <w:rFonts w:ascii="Cambria Math" w:hAnsi="Cambria Math" w:cs="Calibri"/>
                  <w:sz w:val="22"/>
                  <w:szCs w:val="22"/>
                  <w:lang w:val="en-US" w:eastAsia="zh-CN"/>
                </w:rPr>
                <m:t>⋅f+v⋅ψ(i)+l</m:t>
              </m:r>
            </m:oMath>
          </w:p>
          <w:p w14:paraId="35BAD5F7" w14:textId="77777777" w:rsidR="00DC553B" w:rsidRPr="00DC553B" w:rsidRDefault="00DC553B" w:rsidP="00DC553B">
            <w:pPr>
              <w:numPr>
                <w:ilvl w:val="1"/>
                <w:numId w:val="33"/>
              </w:numPr>
              <w:overflowPunct/>
              <w:autoSpaceDE/>
              <w:autoSpaceDN/>
              <w:adjustRightInd/>
              <w:spacing w:after="0"/>
              <w:textAlignment w:val="center"/>
              <w:rPr>
                <w:rFonts w:ascii="Times" w:hAnsi="Times" w:cs="Times"/>
                <w:iCs/>
                <w:lang w:val="en-US" w:eastAsia="zh-CN"/>
              </w:rPr>
            </w:pPr>
            <w:r w:rsidRPr="00DC553B">
              <w:rPr>
                <w:rFonts w:ascii="Times" w:hAnsi="Times" w:cs="Times"/>
                <w:iCs/>
                <w:lang w:val="en-US" w:eastAsia="zh-CN"/>
              </w:rPr>
              <w:t xml:space="preserve">FFS port permutation function </w:t>
            </w:r>
            <m:oMath>
              <m:r>
                <w:rPr>
                  <w:rFonts w:ascii="Cambria Math" w:hAnsi="Cambria Math" w:cs="Calibri"/>
                  <w:sz w:val="22"/>
                  <w:szCs w:val="22"/>
                  <w:lang w:val="en-US" w:eastAsia="zh-CN"/>
                </w:rPr>
                <m:t>ψ(i)</m:t>
              </m:r>
            </m:oMath>
          </w:p>
          <w:p w14:paraId="02CD3C9D" w14:textId="1F9265BA" w:rsidR="007E6B67" w:rsidRPr="00DC553B" w:rsidRDefault="00DC553B" w:rsidP="00DC553B">
            <w:pPr>
              <w:overflowPunct/>
              <w:autoSpaceDE/>
              <w:autoSpaceDN/>
              <w:adjustRightInd/>
              <w:spacing w:after="0"/>
              <w:textAlignment w:val="center"/>
              <w:rPr>
                <w:rFonts w:ascii="Times" w:eastAsia="Times New Roman" w:hAnsi="Times" w:cs="Times"/>
              </w:rPr>
            </w:pPr>
            <w:r w:rsidRPr="00DC553B">
              <w:rPr>
                <w:rFonts w:ascii="Times" w:eastAsia="Times New Roman" w:hAnsi="Times" w:cs="Times"/>
                <w:bCs/>
              </w:rPr>
              <w:t xml:space="preserve">Note that other solutions are not excluded. </w:t>
            </w:r>
          </w:p>
        </w:tc>
      </w:tr>
    </w:tbl>
    <w:p w14:paraId="7E856B31" w14:textId="23817EF9" w:rsidR="007E6B67" w:rsidRDefault="00C41A1E" w:rsidP="005F05B1">
      <w:pPr>
        <w:spacing w:before="240"/>
        <w:jc w:val="both"/>
        <w:rPr>
          <w:sz w:val="22"/>
          <w:szCs w:val="22"/>
        </w:rPr>
      </w:pPr>
      <w:r>
        <w:rPr>
          <w:sz w:val="22"/>
          <w:szCs w:val="22"/>
        </w:rPr>
        <w:lastRenderedPageBreak/>
        <w:t xml:space="preserve">For the </w:t>
      </w:r>
      <w:r w:rsidR="00D163B8">
        <w:rPr>
          <w:sz w:val="22"/>
          <w:szCs w:val="22"/>
        </w:rPr>
        <w:t>Alt 3 in the first agreement above UCI design for Rel-16 P</w:t>
      </w:r>
      <w:r w:rsidR="00562719">
        <w:rPr>
          <w:sz w:val="22"/>
          <w:szCs w:val="22"/>
        </w:rPr>
        <w:t>MI</w:t>
      </w:r>
      <w:r w:rsidR="00D163B8">
        <w:rPr>
          <w:sz w:val="22"/>
          <w:szCs w:val="22"/>
        </w:rPr>
        <w:t xml:space="preserve"> codebook is considered. </w:t>
      </w:r>
      <w:r w:rsidR="00DC58FD">
        <w:rPr>
          <w:sz w:val="22"/>
          <w:szCs w:val="22"/>
        </w:rPr>
        <w:t>The following agreements were made on</w:t>
      </w:r>
      <w:r w:rsidR="00D163B8">
        <w:rPr>
          <w:sz w:val="22"/>
          <w:szCs w:val="22"/>
        </w:rPr>
        <w:t xml:space="preserve"> UCI design </w:t>
      </w:r>
      <w:r w:rsidR="00562719">
        <w:rPr>
          <w:sz w:val="22"/>
          <w:szCs w:val="22"/>
        </w:rPr>
        <w:t>for Rel-16 PMI codebook</w:t>
      </w:r>
      <w:r w:rsidR="00D163B8">
        <w:rPr>
          <w:sz w:val="22"/>
          <w:szCs w:val="22"/>
        </w:rPr>
        <w:t xml:space="preserve"> in </w:t>
      </w:r>
      <w:r w:rsidR="005903B5">
        <w:rPr>
          <w:sz w:val="22"/>
          <w:szCs w:val="22"/>
        </w:rPr>
        <w:t xml:space="preserve">RAN1#98 and </w:t>
      </w:r>
      <w:r w:rsidR="00D163B8">
        <w:rPr>
          <w:sz w:val="22"/>
          <w:szCs w:val="22"/>
        </w:rPr>
        <w:t>RAN1#</w:t>
      </w:r>
      <w:r w:rsidR="004057FC">
        <w:rPr>
          <w:sz w:val="22"/>
          <w:szCs w:val="22"/>
        </w:rPr>
        <w:t>98bis</w:t>
      </w:r>
      <w:r w:rsidR="00D163B8">
        <w:rPr>
          <w:sz w:val="22"/>
          <w:szCs w:val="22"/>
        </w:rPr>
        <w:t xml:space="preserve"> meeting</w:t>
      </w:r>
      <w:r w:rsidR="00C779AD">
        <w:rPr>
          <w:sz w:val="22"/>
          <w:szCs w:val="22"/>
        </w:rPr>
        <w:t>s</w:t>
      </w:r>
      <w:r w:rsidR="00D163B8">
        <w:rPr>
          <w:sz w:val="22"/>
          <w:szCs w:val="22"/>
        </w:rPr>
        <w:t xml:space="preserve">.  </w:t>
      </w:r>
    </w:p>
    <w:tbl>
      <w:tblPr>
        <w:tblStyle w:val="TableGrid"/>
        <w:tblW w:w="0" w:type="auto"/>
        <w:tblLook w:val="04A0" w:firstRow="1" w:lastRow="0" w:firstColumn="1" w:lastColumn="0" w:noHBand="0" w:noVBand="1"/>
      </w:tblPr>
      <w:tblGrid>
        <w:gridCol w:w="10160"/>
      </w:tblGrid>
      <w:tr w:rsidR="00D6205E" w14:paraId="7D0B3DC3" w14:textId="77777777" w:rsidTr="00D6205E">
        <w:tc>
          <w:tcPr>
            <w:tcW w:w="10160" w:type="dxa"/>
          </w:tcPr>
          <w:p w14:paraId="419D4C0D" w14:textId="77777777" w:rsidR="003019B2" w:rsidRPr="003019B2" w:rsidRDefault="003019B2" w:rsidP="003019B2">
            <w:pPr>
              <w:overflowPunct/>
              <w:autoSpaceDE/>
              <w:autoSpaceDN/>
              <w:adjustRightInd/>
              <w:spacing w:after="0" w:afterAutospacing="1"/>
              <w:contextualSpacing/>
              <w:textAlignment w:val="auto"/>
              <w:rPr>
                <w:rFonts w:ascii="Times" w:hAnsi="Times" w:cs="Times"/>
                <w:highlight w:val="green"/>
                <w:lang w:val="en-US" w:eastAsia="zh-CN"/>
              </w:rPr>
            </w:pPr>
            <w:r w:rsidRPr="003019B2">
              <w:rPr>
                <w:rFonts w:ascii="Times" w:hAnsi="Times" w:cs="Times"/>
                <w:b/>
                <w:highlight w:val="green"/>
                <w:lang w:val="en-US" w:eastAsia="zh-CN"/>
              </w:rPr>
              <w:t>Agreement</w:t>
            </w:r>
          </w:p>
          <w:p w14:paraId="4A7B71C7" w14:textId="77777777" w:rsidR="003019B2" w:rsidRPr="003019B2" w:rsidRDefault="003019B2" w:rsidP="003019B2">
            <w:pPr>
              <w:overflowPunct/>
              <w:autoSpaceDE/>
              <w:autoSpaceDN/>
              <w:adjustRightInd/>
              <w:spacing w:after="0" w:afterAutospacing="1"/>
              <w:contextualSpacing/>
              <w:textAlignment w:val="auto"/>
              <w:rPr>
                <w:rFonts w:ascii="Times" w:hAnsi="Times" w:cs="Times"/>
                <w:lang w:val="en-US" w:eastAsia="zh-CN"/>
              </w:rPr>
            </w:pPr>
            <w:r w:rsidRPr="003019B2">
              <w:rPr>
                <w:rFonts w:ascii="Times" w:hAnsi="Times" w:cs="Times"/>
                <w:lang w:val="en-US" w:eastAsia="zh-CN"/>
              </w:rPr>
              <w:t xml:space="preserve">Denote the </w:t>
            </w:r>
            <w:r w:rsidRPr="003019B2">
              <w:rPr>
                <w:rFonts w:ascii="Times" w:hAnsi="Times" w:cs="Times"/>
                <w:u w:val="single"/>
                <w:lang w:val="en-US" w:eastAsia="zh-CN"/>
              </w:rPr>
              <w:t>non-zero</w:t>
            </w:r>
            <w:r w:rsidRPr="003019B2">
              <w:rPr>
                <w:rFonts w:ascii="Times" w:hAnsi="Times" w:cs="Times"/>
                <w:lang w:val="en-US" w:eastAsia="zh-CN"/>
              </w:rPr>
              <w:t xml:space="preserve"> LC coefficient (NZC) associated with layer </w:t>
            </w:r>
            <w:r w:rsidRPr="003019B2">
              <w:rPr>
                <w:rFonts w:ascii="Times" w:hAnsi="Times" w:cs="Times"/>
                <w:position w:val="-10"/>
                <w:lang w:val="en-US" w:eastAsia="zh-CN"/>
              </w:rPr>
              <w:object w:dxaOrig="1780" w:dyaOrig="320" w14:anchorId="4D15A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15.65pt" o:ole="">
                  <v:imagedata r:id="rId11" o:title=""/>
                </v:shape>
                <o:OLEObject Type="Embed" ProgID="Equation.DSMT4" ShapeID="_x0000_i1025" DrawAspect="Content" ObjectID="_1697652299" r:id="rId12"/>
              </w:object>
            </w:r>
            <w:r w:rsidRPr="003019B2">
              <w:rPr>
                <w:rFonts w:ascii="Times" w:hAnsi="Times" w:cs="Times"/>
                <w:lang w:val="en-US" w:eastAsia="zh-CN"/>
              </w:rPr>
              <w:t xml:space="preserve">, beam </w:t>
            </w:r>
            <w:r w:rsidRPr="003019B2">
              <w:rPr>
                <w:rFonts w:ascii="Times" w:hAnsi="Times" w:cs="Times"/>
                <w:position w:val="-10"/>
                <w:lang w:val="en-US" w:eastAsia="zh-CN"/>
              </w:rPr>
              <w:object w:dxaOrig="1719" w:dyaOrig="320" w14:anchorId="53CBF711">
                <v:shape id="_x0000_i1026" type="#_x0000_t75" style="width:87.65pt;height:15.65pt" o:ole="">
                  <v:imagedata r:id="rId13" o:title=""/>
                </v:shape>
                <o:OLEObject Type="Embed" ProgID="Equation.DSMT4" ShapeID="_x0000_i1026" DrawAspect="Content" ObjectID="_1697652300" r:id="rId14"/>
              </w:object>
            </w:r>
            <w:r w:rsidRPr="003019B2">
              <w:rPr>
                <w:rFonts w:ascii="Times" w:hAnsi="Times" w:cs="Times"/>
                <w:lang w:val="en-US" w:eastAsia="zh-CN"/>
              </w:rPr>
              <w:t xml:space="preserve">, and FD-basis </w:t>
            </w:r>
            <w:r w:rsidRPr="003019B2">
              <w:rPr>
                <w:rFonts w:ascii="Times" w:hAnsi="Times" w:cs="Times"/>
                <w:position w:val="-10"/>
                <w:lang w:val="en-US" w:eastAsia="zh-CN"/>
              </w:rPr>
              <w:object w:dxaOrig="1800" w:dyaOrig="320" w14:anchorId="52D22B21">
                <v:shape id="_x0000_i1027" type="#_x0000_t75" style="width:93.3pt;height:15.65pt" o:ole="">
                  <v:imagedata r:id="rId15" o:title=""/>
                </v:shape>
                <o:OLEObject Type="Embed" ProgID="Equation.DSMT4" ShapeID="_x0000_i1027" DrawAspect="Content" ObjectID="_1697652301" r:id="rId16"/>
              </w:object>
            </w:r>
            <w:r w:rsidRPr="003019B2">
              <w:rPr>
                <w:rFonts w:ascii="Times" w:hAnsi="Times" w:cs="Times"/>
                <w:lang w:val="en-US" w:eastAsia="zh-CN"/>
              </w:rPr>
              <w:t xml:space="preserve"> as </w:t>
            </w:r>
            <w:r w:rsidRPr="003019B2">
              <w:rPr>
                <w:rFonts w:ascii="Times" w:hAnsi="Times" w:cs="Times"/>
                <w:position w:val="-14"/>
                <w:lang w:val="en-US" w:eastAsia="zh-CN"/>
              </w:rPr>
              <w:object w:dxaOrig="380" w:dyaOrig="400" w14:anchorId="63CD76AA">
                <v:shape id="_x0000_i1028" type="#_x0000_t75" style="width:20.65pt;height:20.65pt" o:ole="">
                  <v:imagedata r:id="rId17" o:title=""/>
                </v:shape>
                <o:OLEObject Type="Embed" ProgID="Equation.DSMT4" ShapeID="_x0000_i1028" DrawAspect="Content" ObjectID="_1697652302" r:id="rId18"/>
              </w:object>
            </w:r>
            <w:r w:rsidRPr="003019B2">
              <w:rPr>
                <w:rFonts w:ascii="Times" w:hAnsi="Times" w:cs="Times"/>
                <w:lang w:val="en-US" w:eastAsia="zh-CN"/>
              </w:rPr>
              <w:t>. The associated bitmap component (including zero(s)) is</w:t>
            </w:r>
            <w:r w:rsidRPr="003019B2">
              <w:rPr>
                <w:rFonts w:ascii="Times" w:hAnsi="Times" w:cs="Times"/>
                <w:position w:val="-14"/>
                <w:lang w:val="en-US" w:eastAsia="zh-CN"/>
              </w:rPr>
              <w:object w:dxaOrig="440" w:dyaOrig="400" w14:anchorId="5C4E4441">
                <v:shape id="_x0000_i1029" type="#_x0000_t75" style="width:20.65pt;height:20.65pt" o:ole="">
                  <v:imagedata r:id="rId19" o:title=""/>
                </v:shape>
                <o:OLEObject Type="Embed" ProgID="Equation.DSMT4" ShapeID="_x0000_i1029" DrawAspect="Content" ObjectID="_1697652303" r:id="rId20"/>
              </w:object>
            </w:r>
            <w:r w:rsidRPr="003019B2">
              <w:rPr>
                <w:rFonts w:ascii="Times" w:hAnsi="Times" w:cs="Times"/>
                <w:lang w:val="en-US" w:eastAsia="zh-CN"/>
              </w:rPr>
              <w:t>.</w:t>
            </w:r>
          </w:p>
          <w:p w14:paraId="490565CD" w14:textId="68FAABA6" w:rsidR="003019B2" w:rsidRPr="00633913" w:rsidRDefault="003019B2" w:rsidP="00B15A5B">
            <w:pPr>
              <w:overflowPunct/>
              <w:autoSpaceDE/>
              <w:autoSpaceDN/>
              <w:adjustRightInd/>
              <w:spacing w:after="0" w:afterAutospacing="1"/>
              <w:contextualSpacing/>
              <w:textAlignment w:val="auto"/>
              <w:rPr>
                <w:rFonts w:ascii="Times" w:hAnsi="Times" w:cs="Times"/>
                <w:iCs/>
                <w:lang w:val="en-US" w:eastAsia="ko-KR"/>
              </w:rPr>
            </w:pPr>
            <w:r w:rsidRPr="003019B2">
              <w:rPr>
                <w:rFonts w:ascii="Times" w:hAnsi="Times" w:cs="Times"/>
                <w:iCs/>
                <w:lang w:val="en-US" w:eastAsia="ko-KR"/>
              </w:rPr>
              <w:t xml:space="preserve">For the purpose of UCI omission, the parameters in UCI Part 2 is divided into 3 groups where Group </w:t>
            </w:r>
            <w:r w:rsidRPr="003019B2">
              <w:rPr>
                <w:rFonts w:ascii="Times" w:hAnsi="Times" w:cs="Times"/>
                <w:i/>
                <w:iCs/>
                <w:lang w:val="en-US" w:eastAsia="ko-KR"/>
              </w:rPr>
              <w:t>n</w:t>
            </w:r>
            <w:r w:rsidRPr="003019B2">
              <w:rPr>
                <w:rFonts w:ascii="Times" w:hAnsi="Times" w:cs="Times"/>
                <w:iCs/>
                <w:lang w:val="en-US" w:eastAsia="ko-KR"/>
              </w:rPr>
              <w:t xml:space="preserve"> is of a higher priority than Group (</w:t>
            </w:r>
            <w:r w:rsidRPr="003019B2">
              <w:rPr>
                <w:rFonts w:ascii="Times" w:hAnsi="Times" w:cs="Times"/>
                <w:i/>
                <w:iCs/>
                <w:lang w:val="en-US" w:eastAsia="ko-KR"/>
              </w:rPr>
              <w:t>n</w:t>
            </w:r>
            <w:r w:rsidRPr="003019B2">
              <w:rPr>
                <w:rFonts w:ascii="Times" w:hAnsi="Times" w:cs="Times"/>
                <w:iCs/>
                <w:lang w:val="en-US" w:eastAsia="ko-KR"/>
              </w:rPr>
              <w:t>+1), n=0, 1.</w:t>
            </w:r>
          </w:p>
          <w:p w14:paraId="2DFFB8F5" w14:textId="045B98E6" w:rsidR="00B15A5B" w:rsidRPr="00B15A5B" w:rsidRDefault="00B15A5B" w:rsidP="00B15A5B">
            <w:pPr>
              <w:overflowPunct/>
              <w:autoSpaceDE/>
              <w:autoSpaceDN/>
              <w:adjustRightInd/>
              <w:spacing w:after="0"/>
              <w:textAlignment w:val="auto"/>
              <w:rPr>
                <w:rFonts w:ascii="Times" w:eastAsia="Batang" w:hAnsi="Times"/>
                <w:bCs/>
                <w:szCs w:val="24"/>
                <w:lang w:eastAsia="x-none"/>
              </w:rPr>
            </w:pPr>
            <w:r w:rsidRPr="00B15A5B">
              <w:rPr>
                <w:rFonts w:ascii="Times" w:eastAsia="Batang" w:hAnsi="Times"/>
                <w:bCs/>
                <w:szCs w:val="24"/>
                <w:highlight w:val="green"/>
                <w:lang w:eastAsia="x-none"/>
              </w:rPr>
              <w:t>Agreement</w:t>
            </w:r>
            <w:r w:rsidRPr="00B15A5B">
              <w:rPr>
                <w:rFonts w:ascii="Times" w:eastAsia="Batang" w:hAnsi="Times"/>
                <w:bCs/>
                <w:szCs w:val="24"/>
                <w:lang w:eastAsia="x-none"/>
              </w:rPr>
              <w:t xml:space="preserve"> </w:t>
            </w:r>
          </w:p>
          <w:p w14:paraId="46675AC2" w14:textId="77777777" w:rsidR="00B15A5B" w:rsidRPr="00B15A5B" w:rsidRDefault="00B15A5B" w:rsidP="00B15A5B">
            <w:pPr>
              <w:overflowPunct/>
              <w:autoSpaceDE/>
              <w:autoSpaceDN/>
              <w:adjustRightInd/>
              <w:spacing w:after="0"/>
              <w:textAlignment w:val="auto"/>
              <w:rPr>
                <w:rFonts w:ascii="Times" w:eastAsia="Batang" w:hAnsi="Times"/>
                <w:szCs w:val="24"/>
              </w:rPr>
            </w:pPr>
            <w:r w:rsidRPr="00B15A5B">
              <w:rPr>
                <w:rFonts w:ascii="Times" w:eastAsia="Batang" w:hAnsi="Times"/>
                <w:szCs w:val="24"/>
                <w:lang w:val="en-US" w:eastAsia="ko-KR"/>
              </w:rPr>
              <w:t xml:space="preserve">On UCI omission </w:t>
            </w:r>
            <w:r w:rsidRPr="00B15A5B">
              <w:rPr>
                <w:rFonts w:ascii="Times" w:eastAsia="Batang" w:hAnsi="Times"/>
                <w:szCs w:val="24"/>
              </w:rPr>
              <w:t>for Rel.16 Type II codebook, the following scheme is supported:</w:t>
            </w:r>
          </w:p>
          <w:p w14:paraId="06119075" w14:textId="77777777" w:rsidR="00B15A5B" w:rsidRPr="00B15A5B" w:rsidRDefault="00B15A5B" w:rsidP="00B15A5B">
            <w:pPr>
              <w:numPr>
                <w:ilvl w:val="0"/>
                <w:numId w:val="34"/>
              </w:numPr>
              <w:overflowPunct/>
              <w:autoSpaceDE/>
              <w:autoSpaceDN/>
              <w:adjustRightInd/>
              <w:spacing w:after="0"/>
              <w:contextualSpacing/>
              <w:textAlignment w:val="auto"/>
              <w:rPr>
                <w:lang w:eastAsia="ja-JP"/>
              </w:rPr>
            </w:pPr>
            <w:r w:rsidRPr="00B15A5B">
              <w:rPr>
                <w:lang w:eastAsia="ja-JP"/>
              </w:rPr>
              <w:t xml:space="preserve">Priority level definition: If priority levels of two LCCs </w:t>
            </w:r>
            <w:r w:rsidRPr="00B15A5B">
              <w:rPr>
                <w:position w:val="-14"/>
                <w:lang w:eastAsia="ja-JP"/>
              </w:rPr>
              <w:object w:dxaOrig="460" w:dyaOrig="400" w14:anchorId="28685E34">
                <v:shape id="_x0000_i1030" type="#_x0000_t75" style="width:22.55pt;height:19.4pt" o:ole="">
                  <v:imagedata r:id="rId21" o:title=""/>
                </v:shape>
                <o:OLEObject Type="Embed" ProgID="Equation.DSMT4" ShapeID="_x0000_i1030" DrawAspect="Content" ObjectID="_1697652304" r:id="rId22"/>
              </w:object>
            </w:r>
            <w:r w:rsidRPr="00B15A5B">
              <w:rPr>
                <w:lang w:eastAsia="ja-JP"/>
              </w:rPr>
              <w:t>and</w:t>
            </w:r>
            <w:r w:rsidRPr="00B15A5B">
              <w:rPr>
                <w:position w:val="-14"/>
                <w:lang w:eastAsia="ja-JP"/>
              </w:rPr>
              <w:object w:dxaOrig="499" w:dyaOrig="400" w14:anchorId="46F2AA36">
                <v:shape id="_x0000_i1031" type="#_x0000_t75" style="width:24.4pt;height:19.4pt" o:ole="">
                  <v:imagedata r:id="rId23" o:title=""/>
                </v:shape>
                <o:OLEObject Type="Embed" ProgID="Equation.DSMT4" ShapeID="_x0000_i1031" DrawAspect="Content" ObjectID="_1697652305" r:id="rId24"/>
              </w:object>
            </w:r>
            <w:r w:rsidRPr="00B15A5B">
              <w:rPr>
                <w:lang w:eastAsia="ja-JP"/>
              </w:rPr>
              <w:t xml:space="preserve"> are such that </w:t>
            </w:r>
            <w:r w:rsidRPr="00B15A5B">
              <w:rPr>
                <w:lang w:val="en-US" w:eastAsia="ja-JP"/>
              </w:rPr>
              <w:t>Prio(</w:t>
            </w:r>
            <w:r w:rsidRPr="00B15A5B">
              <w:rPr>
                <w:lang w:val="en-US" w:eastAsia="ja-JP"/>
              </w:rPr>
              <w:t></w:t>
            </w:r>
            <w:r w:rsidRPr="00B15A5B">
              <w:rPr>
                <w:vertAlign w:val="subscript"/>
                <w:lang w:val="en-US" w:eastAsia="ja-JP"/>
              </w:rPr>
              <w:t></w:t>
            </w:r>
            <w:r w:rsidRPr="00B15A5B">
              <w:rPr>
                <w:lang w:val="en-US" w:eastAsia="ja-JP"/>
              </w:rPr>
              <w:t>,l</w:t>
            </w:r>
            <w:r w:rsidRPr="00B15A5B">
              <w:rPr>
                <w:vertAlign w:val="subscript"/>
                <w:lang w:val="en-US" w:eastAsia="ja-JP"/>
              </w:rPr>
              <w:t>2</w:t>
            </w:r>
            <w:r w:rsidRPr="00B15A5B">
              <w:rPr>
                <w:lang w:val="en-US" w:eastAsia="ja-JP"/>
              </w:rPr>
              <w:t>,m</w:t>
            </w:r>
            <w:r w:rsidRPr="00B15A5B">
              <w:rPr>
                <w:vertAlign w:val="subscript"/>
                <w:lang w:val="en-US" w:eastAsia="ja-JP"/>
              </w:rPr>
              <w:t>2</w:t>
            </w:r>
            <w:r w:rsidRPr="00B15A5B">
              <w:rPr>
                <w:lang w:val="en-US" w:eastAsia="ja-JP"/>
              </w:rPr>
              <w:t>)&lt; Prio(</w:t>
            </w:r>
            <w:r w:rsidRPr="00B15A5B">
              <w:rPr>
                <w:lang w:val="en-US" w:eastAsia="ja-JP"/>
              </w:rPr>
              <w:t></w:t>
            </w:r>
            <w:r w:rsidRPr="00B15A5B">
              <w:rPr>
                <w:vertAlign w:val="subscript"/>
                <w:lang w:val="en-US" w:eastAsia="ja-JP"/>
              </w:rPr>
              <w:t></w:t>
            </w:r>
            <w:r w:rsidRPr="00B15A5B">
              <w:rPr>
                <w:lang w:val="en-US" w:eastAsia="ja-JP"/>
              </w:rPr>
              <w:t>,l</w:t>
            </w:r>
            <w:r w:rsidRPr="00B15A5B">
              <w:rPr>
                <w:vertAlign w:val="subscript"/>
                <w:lang w:val="en-US" w:eastAsia="ja-JP"/>
              </w:rPr>
              <w:t>1</w:t>
            </w:r>
            <w:r w:rsidRPr="00B15A5B">
              <w:rPr>
                <w:lang w:val="en-US" w:eastAsia="ja-JP"/>
              </w:rPr>
              <w:t>,m</w:t>
            </w:r>
            <w:r w:rsidRPr="00B15A5B">
              <w:rPr>
                <w:vertAlign w:val="subscript"/>
                <w:lang w:val="en-US" w:eastAsia="ja-JP"/>
              </w:rPr>
              <w:t>1</w:t>
            </w:r>
            <w:r w:rsidRPr="00B15A5B">
              <w:rPr>
                <w:lang w:val="en-US" w:eastAsia="ja-JP"/>
              </w:rPr>
              <w:t>)</w:t>
            </w:r>
            <w:r w:rsidRPr="00B15A5B">
              <w:rPr>
                <w:lang w:eastAsia="ja-JP"/>
              </w:rPr>
              <w:t xml:space="preserve">, LCC </w:t>
            </w:r>
            <w:r w:rsidRPr="00B15A5B">
              <w:rPr>
                <w:position w:val="-14"/>
                <w:lang w:eastAsia="ja-JP"/>
              </w:rPr>
              <w:object w:dxaOrig="499" w:dyaOrig="400" w14:anchorId="6678B1BB">
                <v:shape id="_x0000_i1032" type="#_x0000_t75" style="width:24.4pt;height:19.4pt" o:ole="">
                  <v:imagedata r:id="rId23" o:title=""/>
                </v:shape>
                <o:OLEObject Type="Embed" ProgID="Equation.DSMT4" ShapeID="_x0000_i1032" DrawAspect="Content" ObjectID="_1697652306" r:id="rId25"/>
              </w:object>
            </w:r>
            <w:r w:rsidRPr="00B15A5B">
              <w:rPr>
                <w:lang w:eastAsia="ja-JP"/>
              </w:rPr>
              <w:t xml:space="preserve"> has a higher priority over </w:t>
            </w:r>
            <w:r w:rsidRPr="00B15A5B">
              <w:rPr>
                <w:position w:val="-14"/>
                <w:lang w:eastAsia="ja-JP"/>
              </w:rPr>
              <w:object w:dxaOrig="460" w:dyaOrig="400" w14:anchorId="3F474427">
                <v:shape id="_x0000_i1033" type="#_x0000_t75" style="width:22.55pt;height:19.4pt" o:ole="">
                  <v:imagedata r:id="rId21" o:title=""/>
                </v:shape>
                <o:OLEObject Type="Embed" ProgID="Equation.DSMT4" ShapeID="_x0000_i1033" DrawAspect="Content" ObjectID="_1697652307" r:id="rId26"/>
              </w:object>
            </w:r>
          </w:p>
          <w:p w14:paraId="6ADF9305" w14:textId="77777777" w:rsidR="00B15A5B" w:rsidRPr="00B15A5B" w:rsidRDefault="00B15A5B" w:rsidP="00B15A5B">
            <w:pPr>
              <w:numPr>
                <w:ilvl w:val="1"/>
                <w:numId w:val="34"/>
              </w:numPr>
              <w:overflowPunct/>
              <w:autoSpaceDE/>
              <w:autoSpaceDN/>
              <w:adjustRightInd/>
              <w:spacing w:after="0"/>
              <w:contextualSpacing/>
              <w:textAlignment w:val="auto"/>
              <w:rPr>
                <w:sz w:val="22"/>
                <w:lang w:eastAsia="ja-JP"/>
              </w:rPr>
            </w:pPr>
            <w:r w:rsidRPr="00B15A5B">
              <w:rPr>
                <w:szCs w:val="18"/>
                <w:lang w:val="en-US" w:eastAsia="ja-JP"/>
              </w:rPr>
              <w:t xml:space="preserve">Non-zero LC coefficients </w:t>
            </w:r>
            <w:r w:rsidRPr="00B15A5B">
              <w:rPr>
                <w:position w:val="-14"/>
                <w:sz w:val="18"/>
                <w:lang w:eastAsia="ja-JP"/>
              </w:rPr>
              <w:object w:dxaOrig="380" w:dyaOrig="400" w14:anchorId="2C0E5141">
                <v:shape id="_x0000_i1034" type="#_x0000_t75" style="width:19.4pt;height:20.65pt" o:ole="">
                  <v:imagedata r:id="rId27" o:title=""/>
                </v:shape>
                <o:OLEObject Type="Embed" ProgID="Equation.DSMT4" ShapeID="_x0000_i1034" DrawAspect="Content" ObjectID="_1697652308" r:id="rId28"/>
              </w:object>
            </w:r>
            <w:r w:rsidRPr="00B15A5B">
              <w:rPr>
                <w:szCs w:val="18"/>
                <w:lang w:val="en-US" w:eastAsia="ja-JP"/>
              </w:rPr>
              <w:t xml:space="preserve">and bits of bitmap </w:t>
            </w:r>
            <w:r w:rsidRPr="00B15A5B">
              <w:rPr>
                <w:noProof/>
                <w:position w:val="-14"/>
                <w:lang w:eastAsia="ja-JP"/>
              </w:rPr>
              <w:object w:dxaOrig="440" w:dyaOrig="400" w14:anchorId="3C4FF039">
                <v:shape id="_x0000_i1035" type="#_x0000_t75" style="width:19.4pt;height:18.8pt" o:ole="">
                  <v:imagedata r:id="rId29" o:title=""/>
                </v:shape>
                <o:OLEObject Type="Embed" ProgID="Equation.DSMT4" ShapeID="_x0000_i1035" DrawAspect="Content" ObjectID="_1697652309" r:id="rId30"/>
              </w:object>
            </w:r>
            <w:r w:rsidRPr="00B15A5B">
              <w:rPr>
                <w:noProof/>
                <w:lang w:eastAsia="ja-JP"/>
              </w:rPr>
              <w:t xml:space="preserve"> </w:t>
            </w:r>
            <w:r w:rsidRPr="00B15A5B">
              <w:rPr>
                <w:szCs w:val="18"/>
                <w:lang w:val="en-US" w:eastAsia="ja-JP"/>
              </w:rPr>
              <w:t>are prioritized/ordered from high to low priority according to (</w:t>
            </w:r>
            <w:r w:rsidRPr="00B15A5B">
              <w:rPr>
                <w:i/>
                <w:szCs w:val="18"/>
                <w:lang w:val="en-US" w:eastAsia="ja-JP"/>
              </w:rPr>
              <w:t></w:t>
            </w:r>
            <w:r w:rsidRPr="00B15A5B">
              <w:rPr>
                <w:szCs w:val="18"/>
                <w:lang w:val="en-US" w:eastAsia="ja-JP"/>
              </w:rPr>
              <w:t>,</w:t>
            </w:r>
            <w:r w:rsidRPr="00B15A5B">
              <w:rPr>
                <w:i/>
                <w:szCs w:val="18"/>
                <w:lang w:val="en-US" w:eastAsia="ja-JP"/>
              </w:rPr>
              <w:t>l</w:t>
            </w:r>
            <w:r w:rsidRPr="00B15A5B">
              <w:rPr>
                <w:szCs w:val="18"/>
                <w:lang w:val="en-US" w:eastAsia="ja-JP"/>
              </w:rPr>
              <w:t>,</w:t>
            </w:r>
            <w:r w:rsidRPr="00B15A5B">
              <w:rPr>
                <w:i/>
                <w:szCs w:val="18"/>
                <w:lang w:val="en-US" w:eastAsia="ja-JP"/>
              </w:rPr>
              <w:t>m</w:t>
            </w:r>
            <w:r w:rsidRPr="00B15A5B">
              <w:rPr>
                <w:szCs w:val="18"/>
                <w:lang w:val="en-US" w:eastAsia="ja-JP"/>
              </w:rPr>
              <w:t xml:space="preserve">) with the same priority function </w:t>
            </w:r>
            <w:r w:rsidRPr="00B15A5B">
              <w:rPr>
                <w:lang w:val="en-US" w:eastAsia="ja-JP"/>
              </w:rPr>
              <w:t>Prio(</w:t>
            </w:r>
            <w:r w:rsidRPr="00B15A5B">
              <w:rPr>
                <w:lang w:val="en-US" w:eastAsia="ja-JP"/>
              </w:rPr>
              <w:t>,l,m)</w:t>
            </w:r>
          </w:p>
          <w:p w14:paraId="1E1821B4" w14:textId="77777777" w:rsidR="00B15A5B" w:rsidRPr="00B15A5B" w:rsidRDefault="00B15A5B" w:rsidP="00B15A5B">
            <w:pPr>
              <w:numPr>
                <w:ilvl w:val="0"/>
                <w:numId w:val="34"/>
              </w:numPr>
              <w:overflowPunct/>
              <w:autoSpaceDE/>
              <w:autoSpaceDN/>
              <w:adjustRightInd/>
              <w:spacing w:after="0"/>
              <w:contextualSpacing/>
              <w:textAlignment w:val="auto"/>
              <w:rPr>
                <w:lang w:eastAsia="ja-JP"/>
              </w:rPr>
            </w:pPr>
            <w:r w:rsidRPr="00B15A5B">
              <w:rPr>
                <w:lang w:eastAsia="ja-JP"/>
              </w:rPr>
              <w:t>G</w:t>
            </w:r>
            <w:r w:rsidRPr="00B15A5B">
              <w:rPr>
                <w:vertAlign w:val="subscript"/>
                <w:lang w:eastAsia="ja-JP"/>
              </w:rPr>
              <w:t xml:space="preserve">1 </w:t>
            </w:r>
            <w:r w:rsidRPr="00B15A5B">
              <w:rPr>
                <w:lang w:eastAsia="ja-JP"/>
              </w:rPr>
              <w:t xml:space="preserve">comprising the </w:t>
            </w:r>
            <w:r w:rsidRPr="00B15A5B">
              <w:rPr>
                <w:noProof/>
                <w:position w:val="-16"/>
                <w:lang w:eastAsia="ja-JP"/>
              </w:rPr>
              <w:object w:dxaOrig="1060" w:dyaOrig="440" w14:anchorId="61BF8ABB">
                <v:shape id="_x0000_i1036" type="#_x0000_t75" style="width:43.2pt;height:17.55pt" o:ole="">
                  <v:imagedata r:id="rId31" o:title=""/>
                </v:shape>
                <o:OLEObject Type="Embed" ProgID="Equation.DSMT4" ShapeID="_x0000_i1036" DrawAspect="Content" ObjectID="_1697652310" r:id="rId32"/>
              </w:object>
            </w:r>
            <w:r w:rsidRPr="00B15A5B">
              <w:rPr>
                <w:noProof/>
                <w:lang w:eastAsia="ja-JP"/>
              </w:rPr>
              <w:t xml:space="preserve"> highest priority non-zero LC coefficients </w:t>
            </w:r>
            <w:r w:rsidRPr="00B15A5B">
              <w:rPr>
                <w:position w:val="-14"/>
                <w:sz w:val="18"/>
                <w:szCs w:val="18"/>
                <w:lang w:eastAsia="ja-JP"/>
              </w:rPr>
              <w:object w:dxaOrig="380" w:dyaOrig="400" w14:anchorId="0C3A017A">
                <v:shape id="_x0000_i1037" type="#_x0000_t75" style="width:19.4pt;height:20.65pt" o:ole="">
                  <v:imagedata r:id="rId27" o:title=""/>
                </v:shape>
                <o:OLEObject Type="Embed" ProgID="Equation.DSMT4" ShapeID="_x0000_i1037" DrawAspect="Content" ObjectID="_1697652311" r:id="rId33"/>
              </w:object>
            </w:r>
            <w:r w:rsidRPr="00B15A5B">
              <w:rPr>
                <w:sz w:val="18"/>
                <w:szCs w:val="18"/>
                <w:lang w:eastAsia="ja-JP"/>
              </w:rPr>
              <w:t xml:space="preserve"> </w:t>
            </w:r>
            <w:r w:rsidRPr="00B15A5B">
              <w:rPr>
                <w:noProof/>
                <w:lang w:eastAsia="ja-JP"/>
              </w:rPr>
              <w:t xml:space="preserve">and the </w:t>
            </w:r>
            <w:r w:rsidRPr="00B15A5B">
              <w:rPr>
                <w:position w:val="-16"/>
                <w:lang w:eastAsia="ja-JP"/>
              </w:rPr>
              <w:object w:dxaOrig="2060" w:dyaOrig="440" w14:anchorId="28575B1F">
                <v:shape id="_x0000_i1038" type="#_x0000_t75" style="width:82.65pt;height:17.55pt" o:ole="">
                  <v:imagedata r:id="rId34" o:title=""/>
                </v:shape>
                <o:OLEObject Type="Embed" ProgID="Equation.DSMT4" ShapeID="_x0000_i1038" DrawAspect="Content" ObjectID="_1697652312" r:id="rId35"/>
              </w:object>
            </w:r>
            <w:r w:rsidRPr="00B15A5B">
              <w:rPr>
                <w:noProof/>
                <w:lang w:eastAsia="ja-JP"/>
              </w:rPr>
              <w:t xml:space="preserve"> highest priority </w:t>
            </w:r>
            <w:r w:rsidRPr="00B15A5B">
              <w:rPr>
                <w:lang w:val="en-US" w:eastAsia="ja-JP"/>
              </w:rPr>
              <w:t xml:space="preserve">bits </w:t>
            </w:r>
            <w:r w:rsidRPr="00B15A5B">
              <w:rPr>
                <w:noProof/>
                <w:lang w:eastAsia="ja-JP"/>
              </w:rPr>
              <w:t>of</w:t>
            </w:r>
            <w:r w:rsidRPr="00B15A5B">
              <w:rPr>
                <w:lang w:eastAsia="ja-JP"/>
              </w:rPr>
              <w:t xml:space="preserve"> bitmap</w:t>
            </w:r>
            <w:r w:rsidRPr="00B15A5B">
              <w:rPr>
                <w:noProof/>
                <w:position w:val="-14"/>
                <w:lang w:eastAsia="ja-JP"/>
              </w:rPr>
              <w:object w:dxaOrig="440" w:dyaOrig="400" w14:anchorId="3A4F77C6">
                <v:shape id="_x0000_i1039" type="#_x0000_t75" style="width:19.4pt;height:18.8pt" o:ole="">
                  <v:imagedata r:id="rId29" o:title=""/>
                </v:shape>
                <o:OLEObject Type="Embed" ProgID="Equation.DSMT4" ShapeID="_x0000_i1039" DrawAspect="Content" ObjectID="_1697652313" r:id="rId36"/>
              </w:object>
            </w:r>
          </w:p>
          <w:p w14:paraId="1ED1A5AC" w14:textId="77777777" w:rsidR="00B15A5B" w:rsidRPr="00B15A5B" w:rsidRDefault="00B15A5B" w:rsidP="00B15A5B">
            <w:pPr>
              <w:numPr>
                <w:ilvl w:val="0"/>
                <w:numId w:val="34"/>
              </w:numPr>
              <w:overflowPunct/>
              <w:autoSpaceDE/>
              <w:autoSpaceDN/>
              <w:adjustRightInd/>
              <w:spacing w:after="0"/>
              <w:contextualSpacing/>
              <w:textAlignment w:val="auto"/>
              <w:rPr>
                <w:lang w:eastAsia="ja-JP"/>
              </w:rPr>
            </w:pPr>
            <w:r w:rsidRPr="00B15A5B">
              <w:rPr>
                <w:lang w:eastAsia="ja-JP"/>
              </w:rPr>
              <w:t>G</w:t>
            </w:r>
            <w:r w:rsidRPr="00B15A5B">
              <w:rPr>
                <w:vertAlign w:val="subscript"/>
                <w:lang w:eastAsia="ja-JP"/>
              </w:rPr>
              <w:t xml:space="preserve">2 </w:t>
            </w:r>
            <w:r w:rsidRPr="00B15A5B">
              <w:rPr>
                <w:lang w:eastAsia="ja-JP"/>
              </w:rPr>
              <w:t xml:space="preserve">comprising the </w:t>
            </w:r>
            <w:r w:rsidRPr="00B15A5B">
              <w:rPr>
                <w:noProof/>
                <w:position w:val="-16"/>
                <w:lang w:eastAsia="ja-JP"/>
              </w:rPr>
              <w:object w:dxaOrig="1060" w:dyaOrig="440" w14:anchorId="15B2B3A9">
                <v:shape id="_x0000_i1040" type="#_x0000_t75" style="width:43.2pt;height:18.8pt" o:ole="">
                  <v:imagedata r:id="rId37" o:title=""/>
                </v:shape>
                <o:OLEObject Type="Embed" ProgID="Equation.DSMT4" ShapeID="_x0000_i1040" DrawAspect="Content" ObjectID="_1697652314" r:id="rId38"/>
              </w:object>
            </w:r>
            <w:r w:rsidRPr="00B15A5B">
              <w:rPr>
                <w:lang w:eastAsia="ja-JP"/>
              </w:rPr>
              <w:t xml:space="preserve"> lowest priority </w:t>
            </w:r>
            <w:r w:rsidRPr="00B15A5B">
              <w:rPr>
                <w:noProof/>
                <w:lang w:eastAsia="ja-JP"/>
              </w:rPr>
              <w:t xml:space="preserve">non-zero LC </w:t>
            </w:r>
            <w:r w:rsidRPr="00B15A5B">
              <w:rPr>
                <w:lang w:eastAsia="ja-JP"/>
              </w:rPr>
              <w:t xml:space="preserve">coefficients </w:t>
            </w:r>
            <w:r w:rsidRPr="00B15A5B">
              <w:rPr>
                <w:position w:val="-14"/>
                <w:sz w:val="18"/>
                <w:szCs w:val="18"/>
                <w:lang w:eastAsia="ja-JP"/>
              </w:rPr>
              <w:object w:dxaOrig="380" w:dyaOrig="400" w14:anchorId="03A30DE0">
                <v:shape id="_x0000_i1041" type="#_x0000_t75" style="width:19.4pt;height:20.65pt" o:ole="">
                  <v:imagedata r:id="rId27" o:title=""/>
                </v:shape>
                <o:OLEObject Type="Embed" ProgID="Equation.DSMT4" ShapeID="_x0000_i1041" DrawAspect="Content" ObjectID="_1697652315" r:id="rId39"/>
              </w:object>
            </w:r>
            <w:r w:rsidRPr="00B15A5B">
              <w:rPr>
                <w:sz w:val="18"/>
                <w:szCs w:val="18"/>
                <w:lang w:eastAsia="ja-JP"/>
              </w:rPr>
              <w:t xml:space="preserve"> </w:t>
            </w:r>
            <w:r w:rsidRPr="00B15A5B">
              <w:rPr>
                <w:lang w:eastAsia="ja-JP"/>
              </w:rPr>
              <w:t xml:space="preserve">and the </w:t>
            </w:r>
            <w:r w:rsidRPr="00B15A5B">
              <w:rPr>
                <w:noProof/>
                <w:position w:val="-16"/>
                <w:lang w:eastAsia="ja-JP"/>
              </w:rPr>
              <w:object w:dxaOrig="1060" w:dyaOrig="440" w14:anchorId="2157F5B0">
                <v:shape id="_x0000_i1042" type="#_x0000_t75" style="width:41.95pt;height:17.55pt" o:ole="">
                  <v:imagedata r:id="rId37" o:title=""/>
                </v:shape>
                <o:OLEObject Type="Embed" ProgID="Equation.DSMT4" ShapeID="_x0000_i1042" DrawAspect="Content" ObjectID="_1697652316" r:id="rId40"/>
              </w:object>
            </w:r>
            <w:r w:rsidRPr="00B15A5B">
              <w:rPr>
                <w:lang w:eastAsia="ja-JP"/>
              </w:rPr>
              <w:t xml:space="preserve"> lowest priority bits of bitmap</w:t>
            </w:r>
            <w:r w:rsidRPr="00B15A5B">
              <w:rPr>
                <w:noProof/>
                <w:position w:val="-14"/>
                <w:lang w:eastAsia="ja-JP"/>
              </w:rPr>
              <w:object w:dxaOrig="440" w:dyaOrig="400" w14:anchorId="467913F7">
                <v:shape id="_x0000_i1043" type="#_x0000_t75" style="width:19.4pt;height:18.8pt" o:ole="">
                  <v:imagedata r:id="rId29" o:title=""/>
                </v:shape>
                <o:OLEObject Type="Embed" ProgID="Equation.DSMT4" ShapeID="_x0000_i1043" DrawAspect="Content" ObjectID="_1697652317" r:id="rId41"/>
              </w:object>
            </w:r>
            <w:r w:rsidRPr="00B15A5B">
              <w:rPr>
                <w:lang w:eastAsia="ja-JP"/>
              </w:rPr>
              <w:t xml:space="preserve"> </w:t>
            </w:r>
          </w:p>
          <w:p w14:paraId="1785A4AD" w14:textId="4107169E" w:rsidR="00D6205E" w:rsidRPr="00B15A5B" w:rsidRDefault="00B15A5B" w:rsidP="00E76528">
            <w:pPr>
              <w:numPr>
                <w:ilvl w:val="0"/>
                <w:numId w:val="34"/>
              </w:numPr>
              <w:overflowPunct/>
              <w:autoSpaceDE/>
              <w:autoSpaceDN/>
              <w:adjustRightInd/>
              <w:contextualSpacing/>
              <w:textAlignment w:val="auto"/>
              <w:rPr>
                <w:lang w:eastAsia="ja-JP"/>
              </w:rPr>
            </w:pPr>
            <w:r w:rsidRPr="00B15A5B">
              <w:rPr>
                <w:lang w:val="en-US" w:eastAsia="ja-JP"/>
              </w:rPr>
              <w:t>The priority level is calculated as Prio(</w:t>
            </w:r>
            <w:r w:rsidRPr="00B15A5B">
              <w:rPr>
                <w:lang w:val="en-US" w:eastAsia="ja-JP"/>
              </w:rPr>
              <w:t>,l,m)=2L.RI.P(m)+RI.l+</w:t>
            </w:r>
            <w:r w:rsidRPr="00B15A5B">
              <w:rPr>
                <w:lang w:val="en-US" w:eastAsia="ja-JP"/>
              </w:rPr>
              <w:t> where P(m) maps the index m according to the following order of the corresponding FD components (if selected): 0, N</w:t>
            </w:r>
            <w:r w:rsidRPr="00B15A5B">
              <w:rPr>
                <w:vertAlign w:val="subscript"/>
                <w:lang w:val="en-US" w:eastAsia="ja-JP"/>
              </w:rPr>
              <w:t>3</w:t>
            </w:r>
            <w:r w:rsidRPr="00B15A5B">
              <w:rPr>
                <w:lang w:val="en-US" w:eastAsia="ja-JP"/>
              </w:rPr>
              <w:t>-1, 1, N</w:t>
            </w:r>
            <w:r w:rsidRPr="00B15A5B">
              <w:rPr>
                <w:vertAlign w:val="subscript"/>
                <w:lang w:val="en-US" w:eastAsia="ja-JP"/>
              </w:rPr>
              <w:t>3</w:t>
            </w:r>
            <w:r w:rsidRPr="00B15A5B">
              <w:rPr>
                <w:lang w:val="en-US" w:eastAsia="ja-JP"/>
              </w:rPr>
              <w:t xml:space="preserve">-2, 2, .... </w:t>
            </w:r>
          </w:p>
        </w:tc>
      </w:tr>
    </w:tbl>
    <w:p w14:paraId="222FAA80" w14:textId="6B0D1040" w:rsidR="009E219D" w:rsidRDefault="006942AF" w:rsidP="00320B73">
      <w:pPr>
        <w:spacing w:before="240"/>
        <w:jc w:val="both"/>
        <w:rPr>
          <w:sz w:val="22"/>
          <w:szCs w:val="22"/>
        </w:rPr>
      </w:pPr>
      <w:r>
        <w:rPr>
          <w:sz w:val="22"/>
          <w:szCs w:val="22"/>
        </w:rPr>
        <w:t>From the above agreement</w:t>
      </w:r>
      <w:r w:rsidR="007432B1">
        <w:rPr>
          <w:sz w:val="22"/>
          <w:szCs w:val="22"/>
        </w:rPr>
        <w:t>s</w:t>
      </w:r>
      <w:r>
        <w:rPr>
          <w:sz w:val="22"/>
          <w:szCs w:val="22"/>
        </w:rPr>
        <w:t xml:space="preserve"> it can be seen that </w:t>
      </w:r>
      <w:r w:rsidR="00A2469D">
        <w:rPr>
          <w:sz w:val="22"/>
          <w:szCs w:val="22"/>
        </w:rPr>
        <w:t>for Rel-16 PMI codebook UCI is divided into three groups (G</w:t>
      </w:r>
      <w:r w:rsidR="00BF7132">
        <w:rPr>
          <w:sz w:val="22"/>
          <w:szCs w:val="22"/>
        </w:rPr>
        <w:t>0</w:t>
      </w:r>
      <w:r w:rsidR="00A2469D">
        <w:rPr>
          <w:sz w:val="22"/>
          <w:szCs w:val="22"/>
        </w:rPr>
        <w:t>, G</w:t>
      </w:r>
      <w:r w:rsidR="00BF7132">
        <w:rPr>
          <w:sz w:val="22"/>
          <w:szCs w:val="22"/>
        </w:rPr>
        <w:t>1</w:t>
      </w:r>
      <w:r w:rsidR="00A2469D">
        <w:rPr>
          <w:sz w:val="22"/>
          <w:szCs w:val="22"/>
        </w:rPr>
        <w:t>, G</w:t>
      </w:r>
      <w:r w:rsidR="00BF7132">
        <w:rPr>
          <w:sz w:val="22"/>
          <w:szCs w:val="22"/>
        </w:rPr>
        <w:t>2</w:t>
      </w:r>
      <w:r w:rsidR="00A2469D">
        <w:rPr>
          <w:sz w:val="22"/>
          <w:szCs w:val="22"/>
        </w:rPr>
        <w:t xml:space="preserve">), where </w:t>
      </w:r>
      <w:r w:rsidR="00B10F2E">
        <w:rPr>
          <w:sz w:val="22"/>
          <w:szCs w:val="22"/>
        </w:rPr>
        <w:t xml:space="preserve">G1 and G2 </w:t>
      </w:r>
      <w:r w:rsidR="00BF7132">
        <w:rPr>
          <w:sz w:val="22"/>
          <w:szCs w:val="22"/>
        </w:rPr>
        <w:t xml:space="preserve">contain linear combining coefficients and </w:t>
      </w:r>
      <w:r w:rsidR="00320B73">
        <w:rPr>
          <w:sz w:val="22"/>
          <w:szCs w:val="22"/>
        </w:rPr>
        <w:t>bitmap.</w:t>
      </w:r>
      <w:r w:rsidR="003442D4">
        <w:rPr>
          <w:sz w:val="22"/>
          <w:szCs w:val="22"/>
        </w:rPr>
        <w:t xml:space="preserve"> Other PMI components are carried in G0.</w:t>
      </w:r>
      <w:r w:rsidR="00320B73">
        <w:rPr>
          <w:sz w:val="22"/>
          <w:szCs w:val="22"/>
        </w:rPr>
        <w:t xml:space="preserve"> </w:t>
      </w:r>
      <w:r w:rsidR="00DB7A4E">
        <w:rPr>
          <w:sz w:val="22"/>
          <w:szCs w:val="22"/>
        </w:rPr>
        <w:t xml:space="preserve">Design of Rel-17 PMI codebook is similar to </w:t>
      </w:r>
      <w:r w:rsidR="00A14266">
        <w:rPr>
          <w:sz w:val="22"/>
          <w:szCs w:val="22"/>
        </w:rPr>
        <w:t xml:space="preserve">Rel-16 PMI codebook. Thus, </w:t>
      </w:r>
      <w:r w:rsidR="00320B73">
        <w:rPr>
          <w:sz w:val="22"/>
          <w:szCs w:val="22"/>
        </w:rPr>
        <w:t>Rel-17 UCI omission can follow the same design as agreed in Rel-1</w:t>
      </w:r>
      <w:r w:rsidR="008D3051">
        <w:rPr>
          <w:sz w:val="22"/>
          <w:szCs w:val="22"/>
        </w:rPr>
        <w:t>6.</w:t>
      </w:r>
      <w:r w:rsidR="00A14266">
        <w:rPr>
          <w:sz w:val="22"/>
          <w:szCs w:val="22"/>
        </w:rPr>
        <w:t xml:space="preserve"> However, in our view there is one significant difference: for Rel-17 PMI codebook the bitmap size is significantly smaller comparing to Rel-16. Hence, we propose to report </w:t>
      </w:r>
      <w:r w:rsidR="00B12460">
        <w:rPr>
          <w:sz w:val="22"/>
          <w:szCs w:val="22"/>
        </w:rPr>
        <w:t>full bitmap in G</w:t>
      </w:r>
      <w:r w:rsidR="00A20D07">
        <w:rPr>
          <w:sz w:val="22"/>
          <w:szCs w:val="22"/>
        </w:rPr>
        <w:t>0</w:t>
      </w:r>
      <w:r w:rsidR="00B12460">
        <w:rPr>
          <w:sz w:val="22"/>
          <w:szCs w:val="22"/>
        </w:rPr>
        <w:t>.</w:t>
      </w:r>
    </w:p>
    <w:p w14:paraId="534BD97F" w14:textId="727714D8" w:rsidR="00B12460" w:rsidRPr="00604557" w:rsidRDefault="00B12460" w:rsidP="00320B73">
      <w:pPr>
        <w:spacing w:before="240"/>
        <w:jc w:val="both"/>
        <w:rPr>
          <w:b/>
          <w:bCs/>
          <w:i/>
          <w:iCs/>
          <w:sz w:val="22"/>
          <w:szCs w:val="22"/>
        </w:rPr>
      </w:pPr>
      <w:r w:rsidRPr="00604557">
        <w:rPr>
          <w:b/>
          <w:bCs/>
          <w:i/>
          <w:iCs/>
          <w:sz w:val="22"/>
          <w:szCs w:val="22"/>
        </w:rPr>
        <w:t xml:space="preserve">Proposal 1: </w:t>
      </w:r>
    </w:p>
    <w:p w14:paraId="0AEF33B2" w14:textId="77777777" w:rsidR="000A0E09" w:rsidRPr="00604557" w:rsidRDefault="000A0E09" w:rsidP="000A0E09">
      <w:pPr>
        <w:pStyle w:val="ListParagraph"/>
        <w:numPr>
          <w:ilvl w:val="0"/>
          <w:numId w:val="35"/>
        </w:numPr>
        <w:spacing w:before="240"/>
        <w:jc w:val="both"/>
        <w:rPr>
          <w:rFonts w:ascii="Times New Roman" w:hAnsi="Times New Roman"/>
          <w:i/>
          <w:iCs/>
        </w:rPr>
      </w:pPr>
      <w:r w:rsidRPr="00604557">
        <w:rPr>
          <w:rFonts w:ascii="Times New Roman" w:hAnsi="Times New Roman"/>
          <w:i/>
          <w:iCs/>
        </w:rPr>
        <w:lastRenderedPageBreak/>
        <w:t>Support the following groups for partial UCI omission for Rel-17 PMI codebook</w:t>
      </w:r>
    </w:p>
    <w:p w14:paraId="5D678B84" w14:textId="74A89E39" w:rsidR="00B12460" w:rsidRPr="00604557" w:rsidRDefault="000A0E09" w:rsidP="000A0E09">
      <w:pPr>
        <w:pStyle w:val="ListParagraph"/>
        <w:numPr>
          <w:ilvl w:val="1"/>
          <w:numId w:val="35"/>
        </w:numPr>
        <w:spacing w:before="240"/>
        <w:jc w:val="both"/>
        <w:rPr>
          <w:rFonts w:ascii="Times New Roman" w:hAnsi="Times New Roman"/>
          <w:i/>
          <w:iCs/>
        </w:rPr>
      </w:pPr>
      <w:r w:rsidRPr="00604557">
        <w:rPr>
          <w:rFonts w:ascii="Times New Roman" w:hAnsi="Times New Roman"/>
          <w:i/>
          <w:iCs/>
        </w:rPr>
        <w:t xml:space="preserve">Group 0:  </w:t>
      </w:r>
      <w:r w:rsidR="00A26562" w:rsidRPr="00604557">
        <w:rPr>
          <w:rFonts w:ascii="Times New Roman" w:hAnsi="Times New Roman"/>
          <w:i/>
          <w:iCs/>
        </w:rPr>
        <w:t>Port indicator, SCI, FD indicator, bitmap</w:t>
      </w:r>
    </w:p>
    <w:p w14:paraId="03CAD9D6" w14:textId="305C2B63" w:rsidR="00A26562" w:rsidRPr="00604557" w:rsidRDefault="00A26562" w:rsidP="000A0E09">
      <w:pPr>
        <w:pStyle w:val="ListParagraph"/>
        <w:numPr>
          <w:ilvl w:val="1"/>
          <w:numId w:val="35"/>
        </w:numPr>
        <w:spacing w:before="240"/>
        <w:jc w:val="both"/>
        <w:rPr>
          <w:rFonts w:ascii="Times New Roman" w:hAnsi="Times New Roman"/>
          <w:i/>
          <w:iCs/>
        </w:rPr>
      </w:pPr>
      <w:r w:rsidRPr="00604557">
        <w:rPr>
          <w:rFonts w:ascii="Times New Roman" w:hAnsi="Times New Roman"/>
          <w:i/>
          <w:iCs/>
        </w:rPr>
        <w:t>Group 1: ceil(K</w:t>
      </w:r>
      <w:r w:rsidRPr="00E00DCA">
        <w:rPr>
          <w:rFonts w:ascii="Times New Roman" w:hAnsi="Times New Roman"/>
          <w:i/>
          <w:iCs/>
          <w:vertAlign w:val="subscript"/>
        </w:rPr>
        <w:t>NZ</w:t>
      </w:r>
      <w:r w:rsidRPr="00604557">
        <w:rPr>
          <w:rFonts w:ascii="Times New Roman" w:hAnsi="Times New Roman"/>
          <w:i/>
          <w:iCs/>
        </w:rPr>
        <w:t>/2) higher priority coefficients</w:t>
      </w:r>
    </w:p>
    <w:p w14:paraId="5AF93361" w14:textId="078C33CF" w:rsidR="00A26562" w:rsidRDefault="00A26562" w:rsidP="000A0E09">
      <w:pPr>
        <w:pStyle w:val="ListParagraph"/>
        <w:numPr>
          <w:ilvl w:val="1"/>
          <w:numId w:val="35"/>
        </w:numPr>
        <w:spacing w:before="240"/>
        <w:jc w:val="both"/>
        <w:rPr>
          <w:rFonts w:ascii="Times New Roman" w:hAnsi="Times New Roman"/>
          <w:i/>
          <w:iCs/>
        </w:rPr>
      </w:pPr>
      <w:r w:rsidRPr="00604557">
        <w:rPr>
          <w:rFonts w:ascii="Times New Roman" w:hAnsi="Times New Roman"/>
          <w:i/>
          <w:iCs/>
        </w:rPr>
        <w:t xml:space="preserve">Group 2: </w:t>
      </w:r>
      <w:r w:rsidR="00604557" w:rsidRPr="00604557">
        <w:rPr>
          <w:rFonts w:ascii="Times New Roman" w:hAnsi="Times New Roman"/>
          <w:i/>
          <w:iCs/>
        </w:rPr>
        <w:t>floor(K</w:t>
      </w:r>
      <w:r w:rsidR="00604557" w:rsidRPr="00E00DCA">
        <w:rPr>
          <w:rFonts w:ascii="Times New Roman" w:hAnsi="Times New Roman"/>
          <w:i/>
          <w:iCs/>
          <w:vertAlign w:val="subscript"/>
        </w:rPr>
        <w:t>NZ</w:t>
      </w:r>
      <w:r w:rsidR="00604557" w:rsidRPr="00604557">
        <w:rPr>
          <w:rFonts w:ascii="Times New Roman" w:hAnsi="Times New Roman"/>
          <w:i/>
          <w:iCs/>
        </w:rPr>
        <w:t>/2) lower priority coefficients</w:t>
      </w:r>
    </w:p>
    <w:p w14:paraId="716A30C0" w14:textId="77777777" w:rsidR="00D84B99" w:rsidRDefault="0006620E" w:rsidP="0006620E">
      <w:pPr>
        <w:spacing w:before="240"/>
        <w:jc w:val="both"/>
        <w:rPr>
          <w:sz w:val="22"/>
          <w:szCs w:val="22"/>
        </w:rPr>
      </w:pPr>
      <w:r>
        <w:rPr>
          <w:sz w:val="22"/>
          <w:szCs w:val="22"/>
        </w:rPr>
        <w:t xml:space="preserve">Regarding the priority of the coefficients, in our view </w:t>
      </w:r>
      <w:r w:rsidR="007755B6">
        <w:rPr>
          <w:sz w:val="22"/>
          <w:szCs w:val="22"/>
        </w:rPr>
        <w:t xml:space="preserve">the coefficients shall be distributed in such way that </w:t>
      </w:r>
      <w:r w:rsidR="00CA5C41">
        <w:rPr>
          <w:sz w:val="22"/>
          <w:szCs w:val="22"/>
        </w:rPr>
        <w:t>omission of all coefficients for a layer is avoided. Also, for M = 2 all the coefficients for the first FD vector</w:t>
      </w:r>
      <w:r w:rsidR="00FF5AD2">
        <w:rPr>
          <w:sz w:val="22"/>
          <w:szCs w:val="22"/>
        </w:rPr>
        <w:t xml:space="preserve"> should be located in G1. Furthermore, in order to avoid dropping of all the coefficients per polarisation for M = 1</w:t>
      </w:r>
      <w:r w:rsidR="00AE364E">
        <w:rPr>
          <w:sz w:val="22"/>
          <w:szCs w:val="22"/>
        </w:rPr>
        <w:t>, simple coefficient permutation function can be considered.</w:t>
      </w:r>
    </w:p>
    <w:p w14:paraId="40424561" w14:textId="77777777" w:rsidR="00D84B99" w:rsidRPr="002901F4" w:rsidRDefault="00D84B99" w:rsidP="0006620E">
      <w:pPr>
        <w:spacing w:before="240"/>
        <w:jc w:val="both"/>
        <w:rPr>
          <w:i/>
          <w:iCs/>
          <w:sz w:val="22"/>
          <w:szCs w:val="22"/>
        </w:rPr>
      </w:pPr>
      <w:r w:rsidRPr="002901F4">
        <w:rPr>
          <w:b/>
          <w:bCs/>
          <w:i/>
          <w:iCs/>
          <w:sz w:val="22"/>
          <w:szCs w:val="22"/>
        </w:rPr>
        <w:t>Proposal 2</w:t>
      </w:r>
      <w:r w:rsidRPr="002901F4">
        <w:rPr>
          <w:i/>
          <w:iCs/>
          <w:sz w:val="22"/>
          <w:szCs w:val="22"/>
        </w:rPr>
        <w:t xml:space="preserve">: </w:t>
      </w:r>
    </w:p>
    <w:p w14:paraId="28AC4F7D" w14:textId="3955A0DA" w:rsidR="0006620E" w:rsidRPr="002901F4" w:rsidRDefault="002901F4" w:rsidP="00D84B99">
      <w:pPr>
        <w:pStyle w:val="ListParagraph"/>
        <w:numPr>
          <w:ilvl w:val="0"/>
          <w:numId w:val="35"/>
        </w:numPr>
        <w:spacing w:before="240"/>
        <w:jc w:val="both"/>
        <w:rPr>
          <w:rFonts w:ascii="Times New Roman" w:hAnsi="Times New Roman"/>
          <w:i/>
          <w:iCs/>
        </w:rPr>
      </w:pPr>
      <w:r w:rsidRPr="002901F4">
        <w:rPr>
          <w:rFonts w:ascii="Times New Roman" w:hAnsi="Times New Roman"/>
          <w:i/>
          <w:iCs/>
        </w:rPr>
        <w:t>Support mapping coefficients firstly across layers, secondly across port indices, and thirdly across FD basis indices</w:t>
      </w:r>
    </w:p>
    <w:p w14:paraId="2508A7D4" w14:textId="76CDC980" w:rsidR="002901F4" w:rsidRDefault="002901F4" w:rsidP="002901F4">
      <w:pPr>
        <w:pStyle w:val="ListParagraph"/>
        <w:numPr>
          <w:ilvl w:val="1"/>
          <w:numId w:val="35"/>
        </w:numPr>
        <w:spacing w:before="240"/>
        <w:jc w:val="both"/>
        <w:rPr>
          <w:rFonts w:ascii="Times New Roman" w:hAnsi="Times New Roman"/>
          <w:i/>
          <w:iCs/>
        </w:rPr>
      </w:pPr>
      <w:r w:rsidRPr="002901F4">
        <w:rPr>
          <w:rFonts w:ascii="Times New Roman" w:hAnsi="Times New Roman"/>
          <w:i/>
          <w:iCs/>
        </w:rPr>
        <w:t>Permutation of port indexes can be considered to avoid omission of all coefficients per polarization</w:t>
      </w:r>
    </w:p>
    <w:p w14:paraId="4FB83C8B" w14:textId="14035A24" w:rsidR="00354F25" w:rsidRDefault="006555FC" w:rsidP="00354F25">
      <w:pPr>
        <w:spacing w:before="240"/>
        <w:jc w:val="both"/>
        <w:rPr>
          <w:sz w:val="22"/>
          <w:szCs w:val="22"/>
        </w:rPr>
      </w:pPr>
      <w:r>
        <w:rPr>
          <w:sz w:val="22"/>
          <w:szCs w:val="22"/>
        </w:rPr>
        <w:t>The following agreement was made at the last RAN1 meeting on the support of FD window size N &gt; 2 for M = 2.</w:t>
      </w:r>
    </w:p>
    <w:tbl>
      <w:tblPr>
        <w:tblStyle w:val="TableGrid"/>
        <w:tblW w:w="0" w:type="auto"/>
        <w:tblLook w:val="04A0" w:firstRow="1" w:lastRow="0" w:firstColumn="1" w:lastColumn="0" w:noHBand="0" w:noVBand="1"/>
      </w:tblPr>
      <w:tblGrid>
        <w:gridCol w:w="10160"/>
      </w:tblGrid>
      <w:tr w:rsidR="00174FC6" w14:paraId="315E9731" w14:textId="77777777" w:rsidTr="00174FC6">
        <w:tc>
          <w:tcPr>
            <w:tcW w:w="10160" w:type="dxa"/>
          </w:tcPr>
          <w:p w14:paraId="1F392BEB" w14:textId="77777777" w:rsidR="00EE3E9E" w:rsidRPr="00EE3E9E" w:rsidRDefault="00EE3E9E" w:rsidP="00EE3E9E">
            <w:pPr>
              <w:overflowPunct/>
              <w:autoSpaceDE/>
              <w:autoSpaceDN/>
              <w:adjustRightInd/>
              <w:spacing w:after="0"/>
              <w:textAlignment w:val="auto"/>
              <w:rPr>
                <w:rFonts w:ascii="Times" w:eastAsia="Times New Roman" w:hAnsi="Times" w:cs="Times"/>
                <w:b/>
                <w:bCs/>
                <w:highlight w:val="green"/>
                <w:lang w:eastAsia="zh-CN"/>
              </w:rPr>
            </w:pPr>
            <w:r w:rsidRPr="00EE3E9E">
              <w:rPr>
                <w:rFonts w:ascii="Times" w:eastAsia="Times New Roman" w:hAnsi="Times" w:cs="Times"/>
                <w:b/>
                <w:bCs/>
                <w:highlight w:val="green"/>
                <w:lang w:eastAsia="zh-CN"/>
              </w:rPr>
              <w:t xml:space="preserve">Agreement </w:t>
            </w:r>
          </w:p>
          <w:p w14:paraId="6F568ECA" w14:textId="77777777" w:rsidR="00EE3E9E" w:rsidRPr="00EE3E9E" w:rsidRDefault="00EE3E9E" w:rsidP="00EE3E9E">
            <w:pPr>
              <w:overflowPunct/>
              <w:autoSpaceDE/>
              <w:autoSpaceDN/>
              <w:adjustRightInd/>
              <w:spacing w:after="0"/>
              <w:textAlignment w:val="auto"/>
              <w:rPr>
                <w:rFonts w:ascii="Times" w:eastAsia="Malgun Gothic" w:hAnsi="Times" w:cs="Times"/>
                <w:lang w:val="en-US" w:eastAsia="ko-KR"/>
              </w:rPr>
            </w:pPr>
            <w:r w:rsidRPr="00EE3E9E">
              <w:rPr>
                <w:rFonts w:ascii="Times" w:hAnsi="Times" w:cs="Times"/>
                <w:lang w:val="en-US" w:eastAsia="zh-CN"/>
              </w:rPr>
              <w:t>In addition to N=2, N=4 is supported when M=2 for rank 1/2</w:t>
            </w:r>
          </w:p>
          <w:p w14:paraId="66B0D2F7" w14:textId="77777777" w:rsidR="00EE3E9E" w:rsidRPr="00EE3E9E" w:rsidRDefault="00EE3E9E" w:rsidP="00EE3E9E">
            <w:pPr>
              <w:numPr>
                <w:ilvl w:val="0"/>
                <w:numId w:val="36"/>
              </w:numPr>
              <w:overflowPunct/>
              <w:autoSpaceDE/>
              <w:autoSpaceDN/>
              <w:adjustRightInd/>
              <w:spacing w:after="0"/>
              <w:textAlignment w:val="auto"/>
              <w:rPr>
                <w:rFonts w:ascii="Times" w:eastAsia="Times New Roman" w:hAnsi="Times" w:cs="Times"/>
                <w:lang w:eastAsia="zh-CN"/>
              </w:rPr>
            </w:pPr>
            <w:r w:rsidRPr="00EE3E9E">
              <w:rPr>
                <w:rFonts w:ascii="Times" w:eastAsia="Times New Roman" w:hAnsi="Times" w:cs="Times"/>
                <w:lang w:eastAsia="zh-CN"/>
              </w:rPr>
              <w:t>For rank 3/4, when M=2, N = 2 or 4 is supported and same with the value of N configured for rank 1/2</w:t>
            </w:r>
          </w:p>
          <w:p w14:paraId="38265383" w14:textId="2B79847A" w:rsidR="00174FC6" w:rsidRPr="00EE3E9E" w:rsidRDefault="00EE3E9E" w:rsidP="00EE3E9E">
            <w:pPr>
              <w:numPr>
                <w:ilvl w:val="1"/>
                <w:numId w:val="36"/>
              </w:numPr>
              <w:overflowPunct/>
              <w:autoSpaceDE/>
              <w:autoSpaceDN/>
              <w:adjustRightInd/>
              <w:textAlignment w:val="auto"/>
              <w:rPr>
                <w:rFonts w:ascii="Times" w:eastAsia="Times New Roman" w:hAnsi="Times" w:cs="Times"/>
                <w:lang w:eastAsia="zh-CN"/>
              </w:rPr>
            </w:pPr>
            <w:r w:rsidRPr="00EE3E9E">
              <w:rPr>
                <w:rFonts w:ascii="Times" w:eastAsia="Times New Roman" w:hAnsi="Times" w:cs="Times"/>
                <w:lang w:eastAsia="zh-CN"/>
              </w:rPr>
              <w:t>FFS how to handle N</w:t>
            </w:r>
            <w:r w:rsidRPr="00EE3E9E">
              <w:rPr>
                <w:rFonts w:ascii="Times" w:eastAsia="Times New Roman" w:hAnsi="Times" w:cs="Times"/>
                <w:vertAlign w:val="subscript"/>
                <w:lang w:eastAsia="zh-CN"/>
              </w:rPr>
              <w:t>3</w:t>
            </w:r>
            <w:r w:rsidRPr="00EE3E9E">
              <w:rPr>
                <w:rFonts w:ascii="Times" w:eastAsia="Times New Roman" w:hAnsi="Times" w:cs="Times"/>
                <w:lang w:eastAsia="zh-CN"/>
              </w:rPr>
              <w:t>=3 case</w:t>
            </w:r>
          </w:p>
        </w:tc>
      </w:tr>
    </w:tbl>
    <w:p w14:paraId="5FA5D8F0" w14:textId="7DC704FE" w:rsidR="00174FC6" w:rsidRDefault="00306251" w:rsidP="00354F25">
      <w:pPr>
        <w:spacing w:before="240"/>
        <w:jc w:val="both"/>
        <w:rPr>
          <w:sz w:val="22"/>
          <w:szCs w:val="22"/>
        </w:rPr>
      </w:pPr>
      <w:r>
        <w:rPr>
          <w:sz w:val="22"/>
          <w:szCs w:val="22"/>
        </w:rPr>
        <w:t>In the agreement copied above the case where the number of PMI subbands is equal to 3 (N</w:t>
      </w:r>
      <w:r w:rsidRPr="00306251">
        <w:rPr>
          <w:sz w:val="22"/>
          <w:szCs w:val="22"/>
          <w:vertAlign w:val="subscript"/>
        </w:rPr>
        <w:t>3</w:t>
      </w:r>
      <w:r>
        <w:rPr>
          <w:sz w:val="22"/>
          <w:szCs w:val="22"/>
        </w:rPr>
        <w:t xml:space="preserve"> = 3) is for further study</w:t>
      </w:r>
      <w:r w:rsidR="002A0E56">
        <w:rPr>
          <w:sz w:val="22"/>
          <w:szCs w:val="22"/>
        </w:rPr>
        <w:t xml:space="preserve"> w.r.</w:t>
      </w:r>
      <w:r w:rsidR="00236A06">
        <w:rPr>
          <w:sz w:val="22"/>
          <w:szCs w:val="22"/>
        </w:rPr>
        <w:t>t</w:t>
      </w:r>
      <w:r w:rsidR="002A0E56">
        <w:rPr>
          <w:sz w:val="22"/>
          <w:szCs w:val="22"/>
        </w:rPr>
        <w:t>. configuration with N = 2 or 4</w:t>
      </w:r>
      <w:r>
        <w:rPr>
          <w:sz w:val="22"/>
          <w:szCs w:val="22"/>
        </w:rPr>
        <w:t>.</w:t>
      </w:r>
      <w:r w:rsidR="00975582">
        <w:rPr>
          <w:sz w:val="22"/>
          <w:szCs w:val="22"/>
        </w:rPr>
        <w:t xml:space="preserve"> In our view issue of N</w:t>
      </w:r>
      <w:r w:rsidR="00975582" w:rsidRPr="005A2961">
        <w:rPr>
          <w:sz w:val="22"/>
          <w:szCs w:val="22"/>
          <w:vertAlign w:val="subscript"/>
        </w:rPr>
        <w:t>3</w:t>
      </w:r>
      <w:r w:rsidR="00975582">
        <w:rPr>
          <w:sz w:val="22"/>
          <w:szCs w:val="22"/>
        </w:rPr>
        <w:t xml:space="preserve"> = 3 </w:t>
      </w:r>
      <w:r w:rsidR="00CE6672">
        <w:rPr>
          <w:sz w:val="22"/>
          <w:szCs w:val="22"/>
        </w:rPr>
        <w:t xml:space="preserve">can be simply solved </w:t>
      </w:r>
      <w:r w:rsidR="00890F3A">
        <w:rPr>
          <w:sz w:val="22"/>
          <w:szCs w:val="22"/>
        </w:rPr>
        <w:t>by considering a rule that if RRC parameter corresponding to N is configured as 4 with N</w:t>
      </w:r>
      <w:r w:rsidR="00890F3A" w:rsidRPr="00890F3A">
        <w:rPr>
          <w:sz w:val="22"/>
          <w:szCs w:val="22"/>
          <w:vertAlign w:val="subscript"/>
        </w:rPr>
        <w:t>3</w:t>
      </w:r>
      <w:r w:rsidR="00890F3A">
        <w:rPr>
          <w:sz w:val="22"/>
          <w:szCs w:val="22"/>
        </w:rPr>
        <w:t xml:space="preserve"> = 3 then </w:t>
      </w:r>
      <w:r w:rsidR="00D1496C">
        <w:rPr>
          <w:sz w:val="22"/>
          <w:szCs w:val="22"/>
        </w:rPr>
        <w:t xml:space="preserve">value of </w:t>
      </w:r>
      <w:r w:rsidR="005C56CC">
        <w:rPr>
          <w:sz w:val="22"/>
          <w:szCs w:val="22"/>
        </w:rPr>
        <w:t xml:space="preserve">N is equal to 3. </w:t>
      </w:r>
    </w:p>
    <w:p w14:paraId="45A00860" w14:textId="681EB080" w:rsidR="005C56CC" w:rsidRPr="005C56CC" w:rsidRDefault="005C56CC" w:rsidP="00354F25">
      <w:pPr>
        <w:spacing w:before="240"/>
        <w:jc w:val="both"/>
        <w:rPr>
          <w:i/>
          <w:iCs/>
          <w:sz w:val="22"/>
          <w:szCs w:val="22"/>
        </w:rPr>
      </w:pPr>
      <w:r w:rsidRPr="005C56CC">
        <w:rPr>
          <w:b/>
          <w:bCs/>
          <w:i/>
          <w:iCs/>
          <w:sz w:val="22"/>
          <w:szCs w:val="22"/>
        </w:rPr>
        <w:t>Proposal 3</w:t>
      </w:r>
      <w:r w:rsidRPr="005C56CC">
        <w:rPr>
          <w:i/>
          <w:iCs/>
          <w:sz w:val="22"/>
          <w:szCs w:val="22"/>
        </w:rPr>
        <w:t xml:space="preserve">: </w:t>
      </w:r>
    </w:p>
    <w:p w14:paraId="7C66200C" w14:textId="1EC9BEDE" w:rsidR="005C56CC" w:rsidRDefault="005C56CC" w:rsidP="005C56CC">
      <w:pPr>
        <w:pStyle w:val="ListParagraph"/>
        <w:numPr>
          <w:ilvl w:val="0"/>
          <w:numId w:val="35"/>
        </w:numPr>
        <w:spacing w:before="240"/>
        <w:jc w:val="both"/>
        <w:rPr>
          <w:rFonts w:ascii="Times New Roman" w:hAnsi="Times New Roman"/>
          <w:i/>
          <w:iCs/>
        </w:rPr>
      </w:pPr>
      <w:r w:rsidRPr="005C56CC">
        <w:rPr>
          <w:rFonts w:ascii="Times New Roman" w:hAnsi="Times New Roman"/>
          <w:i/>
          <w:iCs/>
        </w:rPr>
        <w:t>If RRC parameter corresponding to N is configured as 4 with N3 = 3 then N is equal to 3</w:t>
      </w:r>
    </w:p>
    <w:p w14:paraId="3CAC173A" w14:textId="670F9322" w:rsidR="00375E80" w:rsidRDefault="000646F8" w:rsidP="00375E80">
      <w:pPr>
        <w:spacing w:before="240"/>
        <w:jc w:val="both"/>
        <w:rPr>
          <w:sz w:val="22"/>
          <w:szCs w:val="22"/>
        </w:rPr>
      </w:pPr>
      <w:r>
        <w:rPr>
          <w:sz w:val="22"/>
          <w:szCs w:val="22"/>
        </w:rPr>
        <w:t xml:space="preserve">One of the leftovers for Rel-17 PMI codebook is the case with 24 PRBs in the </w:t>
      </w:r>
      <w:r w:rsidR="00AC7B28">
        <w:rPr>
          <w:sz w:val="22"/>
          <w:szCs w:val="22"/>
        </w:rPr>
        <w:t xml:space="preserve">BWP. </w:t>
      </w:r>
      <w:r w:rsidR="00710257">
        <w:rPr>
          <w:sz w:val="22"/>
          <w:szCs w:val="22"/>
        </w:rPr>
        <w:t xml:space="preserve">Since </w:t>
      </w:r>
      <w:r w:rsidR="00885389">
        <w:rPr>
          <w:sz w:val="22"/>
          <w:szCs w:val="22"/>
        </w:rPr>
        <w:t xml:space="preserve">only Type I PMI codebook is supported for this case, in our view there is no need to support </w:t>
      </w:r>
      <w:r w:rsidR="001D48EA">
        <w:rPr>
          <w:sz w:val="22"/>
          <w:szCs w:val="22"/>
        </w:rPr>
        <w:t>24 PRB BWP for new Rel-17 Type II PMI codebook.</w:t>
      </w:r>
    </w:p>
    <w:p w14:paraId="5B8C7AE8" w14:textId="69D078A7" w:rsidR="00A30D11" w:rsidRPr="00A30D11" w:rsidRDefault="00A30D11" w:rsidP="00375E80">
      <w:pPr>
        <w:spacing w:before="240"/>
        <w:jc w:val="both"/>
        <w:rPr>
          <w:i/>
          <w:iCs/>
          <w:sz w:val="22"/>
          <w:szCs w:val="22"/>
        </w:rPr>
      </w:pPr>
      <w:r w:rsidRPr="00A30D11">
        <w:rPr>
          <w:b/>
          <w:bCs/>
          <w:i/>
          <w:iCs/>
          <w:sz w:val="22"/>
          <w:szCs w:val="22"/>
        </w:rPr>
        <w:t>Proposal 4</w:t>
      </w:r>
      <w:r w:rsidRPr="00A30D11">
        <w:rPr>
          <w:i/>
          <w:iCs/>
          <w:sz w:val="22"/>
          <w:szCs w:val="22"/>
        </w:rPr>
        <w:t xml:space="preserve">: </w:t>
      </w:r>
    </w:p>
    <w:p w14:paraId="7DB1A0AA" w14:textId="6499F547" w:rsidR="00A30D11" w:rsidRPr="00A30D11" w:rsidRDefault="00A30D11" w:rsidP="00A30D11">
      <w:pPr>
        <w:pStyle w:val="ListParagraph"/>
        <w:numPr>
          <w:ilvl w:val="0"/>
          <w:numId w:val="35"/>
        </w:numPr>
        <w:spacing w:before="240"/>
        <w:jc w:val="both"/>
        <w:rPr>
          <w:rFonts w:ascii="Times New Roman" w:hAnsi="Times New Roman"/>
          <w:i/>
          <w:iCs/>
        </w:rPr>
      </w:pPr>
      <w:r w:rsidRPr="00A30D11">
        <w:rPr>
          <w:rFonts w:ascii="Times New Roman" w:hAnsi="Times New Roman"/>
          <w:i/>
          <w:iCs/>
        </w:rPr>
        <w:t>24 PRB BWP is not supported for new Rel-17 Type II PMI codebook</w:t>
      </w:r>
    </w:p>
    <w:p w14:paraId="649BB18B" w14:textId="2CA38F53" w:rsidR="00A816DD" w:rsidRDefault="00A816DD" w:rsidP="00F65A7F">
      <w:pPr>
        <w:pStyle w:val="Heading2"/>
        <w:numPr>
          <w:ilvl w:val="1"/>
          <w:numId w:val="13"/>
        </w:numPr>
        <w:ind w:left="0" w:firstLine="0"/>
        <w:rPr>
          <w:sz w:val="28"/>
        </w:rPr>
      </w:pPr>
      <w:r w:rsidRPr="009545A7">
        <w:rPr>
          <w:sz w:val="28"/>
        </w:rPr>
        <w:t>CSI enhancements for</w:t>
      </w:r>
      <w:r>
        <w:rPr>
          <w:sz w:val="28"/>
        </w:rPr>
        <w:t xml:space="preserve"> </w:t>
      </w:r>
      <w:r w:rsidR="00585282">
        <w:rPr>
          <w:sz w:val="28"/>
        </w:rPr>
        <w:t>MTRP</w:t>
      </w:r>
    </w:p>
    <w:p w14:paraId="4D4E21DE" w14:textId="015E84EB" w:rsidR="00CB7E7E" w:rsidRPr="00CB7E7E" w:rsidRDefault="00CB7E7E" w:rsidP="00CB7E7E">
      <w:pPr>
        <w:spacing w:before="240"/>
        <w:jc w:val="both"/>
        <w:rPr>
          <w:rFonts w:eastAsia="Times New Roman"/>
          <w:sz w:val="22"/>
          <w:szCs w:val="22"/>
          <w:lang w:val="en-US"/>
        </w:rPr>
      </w:pPr>
      <w:r w:rsidRPr="00CB7E7E">
        <w:rPr>
          <w:rFonts w:eastAsia="Times New Roman"/>
          <w:sz w:val="22"/>
          <w:szCs w:val="22"/>
        </w:rPr>
        <w:t xml:space="preserve">At the RAN1#104-e meeting it was agreed to support CSI report with multiple measurement hypothesis including the case where measurement hypothesis for NCJT and STRP are reported by the UE. For this case CSI reporting overhead can be reduced </w:t>
      </w:r>
      <w:r w:rsidRPr="00CB7E7E">
        <w:rPr>
          <w:rFonts w:eastAsia="Times New Roman"/>
          <w:sz w:val="22"/>
          <w:szCs w:val="22"/>
          <w:lang w:val="en-US"/>
        </w:rPr>
        <w:t xml:space="preserve">by sharing of RI and PMI for NCJT CSI and STRP CSI. However, sharing of RI and PMI values may lead to degradation of system performance due to different optimal RI value for NCJT and STRP especially for scenarios were number of Tx antennas at the gNB is equal or higher comparing to the number of Rx antennas at the UE. For such scenario RI for STRP may be higher comparing to the number of layers transmitted </w:t>
      </w:r>
      <w:r w:rsidRPr="00CB7E7E">
        <w:rPr>
          <w:rFonts w:eastAsia="Times New Roman"/>
          <w:sz w:val="22"/>
          <w:szCs w:val="22"/>
          <w:lang w:val="en-US"/>
        </w:rPr>
        <w:lastRenderedPageBreak/>
        <w:t>from the same TRP in NCJT. Thus, if sharing of RI and PMI for NCJT CSI and STRP CSI is supported, enabling/disabling of this feature shall be considered (e.g. via RRC).</w:t>
      </w:r>
    </w:p>
    <w:p w14:paraId="49761199" w14:textId="48570224" w:rsidR="00CB7E7E" w:rsidRPr="00CB7E7E" w:rsidRDefault="00CB7E7E" w:rsidP="00CB7E7E">
      <w:pPr>
        <w:spacing w:before="240"/>
        <w:jc w:val="both"/>
        <w:rPr>
          <w:rFonts w:eastAsia="Times New Roman"/>
          <w:sz w:val="22"/>
          <w:szCs w:val="22"/>
          <w:lang w:val="en-US"/>
        </w:rPr>
      </w:pPr>
      <w:r w:rsidRPr="00CB7E7E">
        <w:rPr>
          <w:rFonts w:eastAsia="Times New Roman"/>
          <w:b/>
          <w:bCs/>
          <w:i/>
          <w:iCs/>
          <w:sz w:val="22"/>
          <w:szCs w:val="22"/>
          <w:lang w:val="en-US"/>
        </w:rPr>
        <w:t xml:space="preserve">Proposal </w:t>
      </w:r>
      <w:r w:rsidR="007C7F71">
        <w:rPr>
          <w:rFonts w:eastAsia="Times New Roman"/>
          <w:b/>
          <w:bCs/>
          <w:i/>
          <w:iCs/>
          <w:sz w:val="22"/>
          <w:szCs w:val="22"/>
          <w:lang w:val="en-US"/>
        </w:rPr>
        <w:t>5</w:t>
      </w:r>
      <w:r w:rsidRPr="00CB7E7E">
        <w:rPr>
          <w:rFonts w:eastAsia="Times New Roman"/>
          <w:sz w:val="22"/>
          <w:szCs w:val="22"/>
          <w:lang w:val="en-US"/>
        </w:rPr>
        <w:t xml:space="preserve">: </w:t>
      </w:r>
    </w:p>
    <w:p w14:paraId="518DED27"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Enabling/disabling of sharing of RI/PMI for NCJT CSI and STRP CSI via RRC shall be considered if sharing of RI/PMI for NCJT CSI and STRP CSI is supported</w:t>
      </w:r>
    </w:p>
    <w:p w14:paraId="4CCFD173" w14:textId="0EF92C6C" w:rsidR="00CB7E7E" w:rsidRPr="00CB7E7E" w:rsidRDefault="00CB7E7E" w:rsidP="00CB7E7E">
      <w:pPr>
        <w:spacing w:before="240"/>
        <w:jc w:val="both"/>
        <w:rPr>
          <w:rFonts w:eastAsia="Times New Roman"/>
          <w:sz w:val="22"/>
          <w:szCs w:val="22"/>
          <w:lang w:val="en-US"/>
        </w:rPr>
      </w:pPr>
      <w:r w:rsidRPr="00CB7E7E">
        <w:rPr>
          <w:rFonts w:eastAsia="Times New Roman"/>
          <w:sz w:val="22"/>
          <w:szCs w:val="22"/>
          <w:lang w:val="en-US"/>
        </w:rPr>
        <w:t>Omission of PMI for NCJT can be also considered to improve the efficiency of CSI reporting since CSI for NCJT measurement hypothesis is not always needed. For example, in some cases NCJT provides lower transport block size (TBS) comparing to STRP transmission with the same CMR</w:t>
      </w:r>
      <w:r w:rsidR="005A4972">
        <w:rPr>
          <w:rFonts w:eastAsia="Times New Roman"/>
          <w:sz w:val="22"/>
          <w:szCs w:val="22"/>
          <w:lang w:val="en-US"/>
        </w:rPr>
        <w:t>;</w:t>
      </w:r>
      <w:r w:rsidRPr="00CB7E7E">
        <w:rPr>
          <w:rFonts w:eastAsia="Times New Roman"/>
          <w:sz w:val="22"/>
          <w:szCs w:val="22"/>
          <w:lang w:val="en-US"/>
        </w:rPr>
        <w:t xml:space="preserve"> there is no benefit for system if PMI for NCJT is known for this case since NCJT will not be used for transmission. Also, if channel conditions result in out of range CQI for NCJT CSI (i.e. NCJT cannot be received) there is no value to report PMI for NCJT. Based on SLS evaluations (please see the evaluation parameters in the Appendix) the probability of such event is around 25% for low resource utilization, around 35% for medium resource utilization assuming 2 Tx antennas at the gNB and 4 Rx antennas at the UE.</w:t>
      </w:r>
    </w:p>
    <w:p w14:paraId="5BA31246" w14:textId="2D1F9D6C" w:rsidR="00CB7E7E" w:rsidRPr="00CB7E7E" w:rsidRDefault="00CB7E7E" w:rsidP="00CB7E7E">
      <w:pPr>
        <w:spacing w:before="240"/>
        <w:jc w:val="both"/>
        <w:rPr>
          <w:rFonts w:eastAsia="Times New Roman"/>
          <w:sz w:val="22"/>
          <w:szCs w:val="22"/>
          <w:lang w:val="en-US"/>
        </w:rPr>
      </w:pPr>
      <w:r w:rsidRPr="00CB7E7E">
        <w:rPr>
          <w:rFonts w:eastAsia="Times New Roman"/>
          <w:b/>
          <w:bCs/>
          <w:i/>
          <w:iCs/>
          <w:sz w:val="22"/>
          <w:szCs w:val="22"/>
          <w:lang w:val="en-US"/>
        </w:rPr>
        <w:t>Observation</w:t>
      </w:r>
      <w:r w:rsidR="00B01844">
        <w:rPr>
          <w:rFonts w:eastAsia="Times New Roman"/>
          <w:b/>
          <w:bCs/>
          <w:i/>
          <w:iCs/>
          <w:sz w:val="22"/>
          <w:szCs w:val="22"/>
          <w:lang w:val="en-US"/>
        </w:rPr>
        <w:t xml:space="preserve"> </w:t>
      </w:r>
      <w:r w:rsidR="007C7F71">
        <w:rPr>
          <w:rFonts w:eastAsia="Times New Roman"/>
          <w:b/>
          <w:bCs/>
          <w:i/>
          <w:iCs/>
          <w:sz w:val="22"/>
          <w:szCs w:val="22"/>
          <w:lang w:val="en-US"/>
        </w:rPr>
        <w:t>1</w:t>
      </w:r>
      <w:r w:rsidRPr="00CB7E7E">
        <w:rPr>
          <w:rFonts w:eastAsia="Times New Roman"/>
          <w:sz w:val="22"/>
          <w:szCs w:val="22"/>
          <w:lang w:val="en-US"/>
        </w:rPr>
        <w:t>:</w:t>
      </w:r>
    </w:p>
    <w:p w14:paraId="1A00FE0B"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Based on system level evaluations, probability of NCJT CSI omission is 25% for low resource utilization and 35% for medium resource utilization with 2 Tx antennas at the gNB and 4 Rx antennas at the UE</w:t>
      </w:r>
    </w:p>
    <w:p w14:paraId="331EB414" w14:textId="50AC45C1" w:rsidR="00CB7E7E" w:rsidRPr="00CB7E7E" w:rsidRDefault="00CB7E7E" w:rsidP="00CB7E7E">
      <w:pPr>
        <w:spacing w:before="240"/>
        <w:jc w:val="both"/>
        <w:rPr>
          <w:rFonts w:eastAsia="Times New Roman"/>
          <w:sz w:val="22"/>
          <w:szCs w:val="22"/>
        </w:rPr>
      </w:pPr>
      <w:r w:rsidRPr="00CB7E7E">
        <w:rPr>
          <w:rFonts w:eastAsia="Times New Roman"/>
          <w:sz w:val="22"/>
          <w:szCs w:val="22"/>
        </w:rPr>
        <w:t xml:space="preserve">Thus, we propose to support NCJT CSI omission in </w:t>
      </w:r>
      <w:r w:rsidR="00E10F6F">
        <w:rPr>
          <w:rFonts w:eastAsia="Times New Roman"/>
          <w:sz w:val="22"/>
          <w:szCs w:val="22"/>
        </w:rPr>
        <w:t xml:space="preserve">CSI </w:t>
      </w:r>
      <w:r w:rsidRPr="00CB7E7E">
        <w:rPr>
          <w:rFonts w:eastAsia="Times New Roman"/>
          <w:sz w:val="22"/>
          <w:szCs w:val="22"/>
        </w:rPr>
        <w:t>part 2 (e.g. PMI, LI and CQI for the second codeword) with indication of omission in part 1. For the indication of NCJT CSI omission any bitfield in CSI part 1 can be used</w:t>
      </w:r>
      <w:r w:rsidR="007F099C">
        <w:rPr>
          <w:rFonts w:eastAsia="Times New Roman"/>
          <w:sz w:val="22"/>
          <w:szCs w:val="22"/>
        </w:rPr>
        <w:t>. In our view</w:t>
      </w:r>
      <w:r w:rsidRPr="00CB7E7E">
        <w:rPr>
          <w:rFonts w:eastAsia="Times New Roman"/>
          <w:sz w:val="22"/>
          <w:szCs w:val="22"/>
        </w:rPr>
        <w:t xml:space="preserve"> CQI </w:t>
      </w:r>
      <w:r w:rsidR="007F099C">
        <w:rPr>
          <w:rFonts w:eastAsia="Times New Roman"/>
          <w:sz w:val="22"/>
          <w:szCs w:val="22"/>
        </w:rPr>
        <w:t>for NCJT (</w:t>
      </w:r>
      <w:r w:rsidRPr="00CB7E7E">
        <w:rPr>
          <w:rFonts w:eastAsia="Times New Roman"/>
          <w:sz w:val="22"/>
          <w:szCs w:val="22"/>
        </w:rPr>
        <w:t>for 1</w:t>
      </w:r>
      <w:r w:rsidRPr="00CB7E7E">
        <w:rPr>
          <w:rFonts w:eastAsia="Times New Roman"/>
          <w:sz w:val="22"/>
          <w:szCs w:val="22"/>
          <w:vertAlign w:val="superscript"/>
        </w:rPr>
        <w:t>st</w:t>
      </w:r>
      <w:r w:rsidRPr="00CB7E7E">
        <w:rPr>
          <w:rFonts w:eastAsia="Times New Roman"/>
          <w:sz w:val="22"/>
          <w:szCs w:val="22"/>
        </w:rPr>
        <w:t xml:space="preserve"> codeword</w:t>
      </w:r>
      <w:r w:rsidR="007F099C">
        <w:rPr>
          <w:rFonts w:eastAsia="Times New Roman"/>
          <w:sz w:val="22"/>
          <w:szCs w:val="22"/>
        </w:rPr>
        <w:t>) can be used for this purpose, i.e. if CQI for NCJT is equal to 0 NCJT CSI measurement hypothesis is not reported by the UE</w:t>
      </w:r>
      <w:r w:rsidRPr="00CB7E7E">
        <w:rPr>
          <w:rFonts w:eastAsia="Times New Roman"/>
          <w:sz w:val="22"/>
          <w:szCs w:val="22"/>
        </w:rPr>
        <w:t>.</w:t>
      </w:r>
    </w:p>
    <w:p w14:paraId="3BEF3311" w14:textId="2B9075DE" w:rsidR="00CB7E7E" w:rsidRPr="00CB7E7E" w:rsidRDefault="00CB7E7E" w:rsidP="00CB7E7E">
      <w:pPr>
        <w:spacing w:before="240"/>
        <w:jc w:val="both"/>
        <w:rPr>
          <w:rFonts w:eastAsia="Times New Roman"/>
          <w:sz w:val="22"/>
          <w:szCs w:val="22"/>
        </w:rPr>
      </w:pPr>
      <w:r w:rsidRPr="00CB7E7E">
        <w:rPr>
          <w:rFonts w:eastAsia="Times New Roman"/>
          <w:b/>
          <w:bCs/>
          <w:i/>
          <w:iCs/>
          <w:sz w:val="22"/>
          <w:szCs w:val="22"/>
        </w:rPr>
        <w:t xml:space="preserve">Proposal </w:t>
      </w:r>
      <w:r w:rsidR="007C7F71">
        <w:rPr>
          <w:rFonts w:eastAsia="Times New Roman"/>
          <w:b/>
          <w:bCs/>
          <w:i/>
          <w:iCs/>
          <w:sz w:val="22"/>
          <w:szCs w:val="22"/>
        </w:rPr>
        <w:t>6</w:t>
      </w:r>
      <w:r w:rsidRPr="00CB7E7E">
        <w:rPr>
          <w:rFonts w:eastAsia="Times New Roman"/>
          <w:sz w:val="22"/>
          <w:szCs w:val="22"/>
        </w:rPr>
        <w:t xml:space="preserve">: </w:t>
      </w:r>
    </w:p>
    <w:p w14:paraId="6286D7CF"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Support omission of CSI for NCJT measurement hypothesis in CSI part 2</w:t>
      </w:r>
    </w:p>
    <w:p w14:paraId="6A1208B9" w14:textId="11F1B1A7" w:rsidR="00CB7E7E" w:rsidRPr="00E36531" w:rsidRDefault="00CB7E7E" w:rsidP="00CB7E7E">
      <w:pPr>
        <w:numPr>
          <w:ilvl w:val="1"/>
          <w:numId w:val="11"/>
        </w:numPr>
        <w:overflowPunct/>
        <w:autoSpaceDE/>
        <w:autoSpaceDN/>
        <w:adjustRightInd/>
        <w:spacing w:before="240" w:after="0"/>
        <w:jc w:val="both"/>
        <w:textAlignment w:val="auto"/>
        <w:rPr>
          <w:rFonts w:eastAsia="Times New Roman"/>
          <w:sz w:val="22"/>
          <w:szCs w:val="22"/>
          <w:lang w:val="en-US"/>
        </w:rPr>
      </w:pPr>
      <w:r w:rsidRPr="00CB7E7E">
        <w:rPr>
          <w:rFonts w:eastAsia="Times New Roman"/>
          <w:i/>
          <w:iCs/>
          <w:sz w:val="22"/>
          <w:szCs w:val="22"/>
          <w:lang w:val="en-US"/>
        </w:rPr>
        <w:t>Omission of NCJT measurement hypothesis is indicated in CSI part 1 by using CQI field</w:t>
      </w:r>
      <w:r w:rsidR="007F099C">
        <w:rPr>
          <w:rFonts w:eastAsia="Times New Roman"/>
          <w:i/>
          <w:iCs/>
          <w:sz w:val="22"/>
          <w:szCs w:val="22"/>
          <w:lang w:val="en-US"/>
        </w:rPr>
        <w:t xml:space="preserve">, </w:t>
      </w:r>
      <w:r w:rsidR="007F099C" w:rsidRPr="007F099C">
        <w:rPr>
          <w:rFonts w:eastAsia="Times New Roman"/>
          <w:i/>
          <w:iCs/>
          <w:sz w:val="22"/>
          <w:szCs w:val="22"/>
          <w:lang w:val="en-US"/>
        </w:rPr>
        <w:t>i.e. if CQI for NCJT is equal to 0 NCJT CSI measurement hypothesis is not reported by the UE</w:t>
      </w:r>
    </w:p>
    <w:p w14:paraId="5B2E9B73" w14:textId="4BE38099" w:rsidR="00B1159A" w:rsidRPr="005D4D13" w:rsidRDefault="00B1159A" w:rsidP="00B76FB8">
      <w:pPr>
        <w:overflowPunct/>
        <w:autoSpaceDE/>
        <w:autoSpaceDN/>
        <w:adjustRightInd/>
        <w:spacing w:before="240"/>
        <w:jc w:val="both"/>
        <w:textAlignment w:val="auto"/>
        <w:rPr>
          <w:rFonts w:eastAsia="Times New Roman"/>
          <w:sz w:val="22"/>
          <w:szCs w:val="22"/>
        </w:rPr>
      </w:pPr>
      <w:r w:rsidRPr="005D4D13">
        <w:rPr>
          <w:rFonts w:eastAsia="Times New Roman"/>
          <w:sz w:val="22"/>
          <w:szCs w:val="22"/>
        </w:rPr>
        <w:t>For the update of CMR pairs for NCJT and CMRs for STRP (Single-TRP) using MAC-CE, dynamic update of CMRs can be supported by using Rel. 15 aperiodic CSI triggering design with configuration of multiple aperiodic CSI reports. However, considering that it was agreed to support configuration with up to 8 CMRs, dynamic update of CMR by using aperiodic CSI triggering is challenging due to large number of required CSI reports. Considering the above, we propose to support MAC-CE based update of CMRs configured for NC-JT and STRP.</w:t>
      </w:r>
    </w:p>
    <w:p w14:paraId="260E69B7" w14:textId="797D4BF1" w:rsidR="00B1159A" w:rsidRPr="00AA052E" w:rsidRDefault="00B1159A" w:rsidP="00B1159A">
      <w:pPr>
        <w:overflowPunct/>
        <w:autoSpaceDE/>
        <w:autoSpaceDN/>
        <w:adjustRightInd/>
        <w:spacing w:before="240"/>
        <w:jc w:val="both"/>
        <w:textAlignment w:val="auto"/>
        <w:rPr>
          <w:rFonts w:eastAsia="Times New Roman"/>
          <w:sz w:val="22"/>
          <w:szCs w:val="22"/>
        </w:rPr>
      </w:pPr>
      <w:r w:rsidRPr="00AA052E">
        <w:rPr>
          <w:rFonts w:eastAsia="Times New Roman"/>
          <w:b/>
          <w:bCs/>
          <w:i/>
          <w:iCs/>
          <w:sz w:val="22"/>
          <w:szCs w:val="22"/>
        </w:rPr>
        <w:t xml:space="preserve">Proposal </w:t>
      </w:r>
      <w:r w:rsidR="007C7F71">
        <w:rPr>
          <w:rFonts w:eastAsia="Times New Roman"/>
          <w:b/>
          <w:bCs/>
          <w:i/>
          <w:iCs/>
          <w:sz w:val="22"/>
          <w:szCs w:val="22"/>
        </w:rPr>
        <w:t>7</w:t>
      </w:r>
      <w:r w:rsidRPr="00AA052E">
        <w:rPr>
          <w:rFonts w:eastAsia="Times New Roman"/>
          <w:sz w:val="22"/>
          <w:szCs w:val="22"/>
        </w:rPr>
        <w:t xml:space="preserve">: </w:t>
      </w:r>
    </w:p>
    <w:p w14:paraId="73431403" w14:textId="127099BE" w:rsidR="00B1159A" w:rsidRPr="00B1159A" w:rsidRDefault="00B1159A" w:rsidP="00D45D9D">
      <w:pPr>
        <w:numPr>
          <w:ilvl w:val="0"/>
          <w:numId w:val="11"/>
        </w:numPr>
        <w:overflowPunct/>
        <w:autoSpaceDE/>
        <w:autoSpaceDN/>
        <w:adjustRightInd/>
        <w:spacing w:before="240" w:after="0"/>
        <w:jc w:val="both"/>
        <w:textAlignment w:val="auto"/>
        <w:rPr>
          <w:rFonts w:eastAsia="Times New Roman"/>
          <w:i/>
          <w:iCs/>
          <w:sz w:val="22"/>
          <w:szCs w:val="22"/>
          <w:lang w:val="en-US"/>
        </w:rPr>
      </w:pPr>
      <w:r w:rsidRPr="00AA052E">
        <w:rPr>
          <w:rFonts w:eastAsia="Times New Roman"/>
          <w:i/>
          <w:iCs/>
          <w:sz w:val="22"/>
          <w:szCs w:val="22"/>
          <w:lang w:val="en-US"/>
        </w:rPr>
        <w:t>Support MAC-CE based update of CMRs for NCJT and STRP</w:t>
      </w:r>
    </w:p>
    <w:p w14:paraId="5D555E0F" w14:textId="3A2A2806" w:rsidR="00B94770" w:rsidRDefault="000E0F4A" w:rsidP="00D45D9D">
      <w:pPr>
        <w:spacing w:before="240"/>
        <w:jc w:val="both"/>
        <w:rPr>
          <w:sz w:val="22"/>
          <w:szCs w:val="22"/>
        </w:rPr>
      </w:pPr>
      <w:r w:rsidRPr="000E0F4A">
        <w:rPr>
          <w:sz w:val="22"/>
          <w:szCs w:val="22"/>
        </w:rPr>
        <w:t>The following agreement</w:t>
      </w:r>
      <w:r>
        <w:rPr>
          <w:sz w:val="22"/>
          <w:szCs w:val="22"/>
        </w:rPr>
        <w:t xml:space="preserve"> was made at the last RAN1 meeting w.r.t. codebook subset restriction (CBSR) for PMI.</w:t>
      </w:r>
    </w:p>
    <w:tbl>
      <w:tblPr>
        <w:tblStyle w:val="TableGrid"/>
        <w:tblW w:w="0" w:type="auto"/>
        <w:tblLook w:val="04A0" w:firstRow="1" w:lastRow="0" w:firstColumn="1" w:lastColumn="0" w:noHBand="0" w:noVBand="1"/>
      </w:tblPr>
      <w:tblGrid>
        <w:gridCol w:w="10160"/>
      </w:tblGrid>
      <w:tr w:rsidR="007D4865" w14:paraId="2544F213" w14:textId="77777777" w:rsidTr="007D4865">
        <w:tc>
          <w:tcPr>
            <w:tcW w:w="10160" w:type="dxa"/>
          </w:tcPr>
          <w:p w14:paraId="5D69C62D" w14:textId="77777777" w:rsidR="007D4865" w:rsidRPr="007D4865" w:rsidRDefault="007D4865" w:rsidP="007D4865">
            <w:pPr>
              <w:overflowPunct/>
              <w:autoSpaceDE/>
              <w:autoSpaceDN/>
              <w:adjustRightInd/>
              <w:spacing w:after="0"/>
              <w:textAlignment w:val="auto"/>
              <w:rPr>
                <w:rFonts w:ascii="Times" w:eastAsia="Times New Roman" w:hAnsi="Times" w:cs="Times"/>
                <w:b/>
                <w:bCs/>
                <w:highlight w:val="green"/>
                <w:lang w:eastAsia="zh-CN"/>
              </w:rPr>
            </w:pPr>
            <w:r w:rsidRPr="007D4865">
              <w:rPr>
                <w:rFonts w:ascii="Times" w:eastAsia="Times New Roman" w:hAnsi="Times" w:cs="Times"/>
                <w:b/>
                <w:bCs/>
                <w:highlight w:val="green"/>
                <w:lang w:eastAsia="zh-CN"/>
              </w:rPr>
              <w:t xml:space="preserve">Agreement </w:t>
            </w:r>
          </w:p>
          <w:p w14:paraId="3DE493F9" w14:textId="77777777" w:rsidR="007D4865" w:rsidRPr="007D4865" w:rsidRDefault="007D4865" w:rsidP="007D4865">
            <w:pPr>
              <w:overflowPunct/>
              <w:autoSpaceDE/>
              <w:autoSpaceDN/>
              <w:adjustRightInd/>
              <w:spacing w:after="0"/>
              <w:textAlignment w:val="auto"/>
              <w:rPr>
                <w:rFonts w:ascii="Times" w:hAnsi="Times" w:cs="Times"/>
                <w:lang w:val="en-US" w:eastAsia="zh-CN"/>
              </w:rPr>
            </w:pPr>
            <w:r w:rsidRPr="007D4865">
              <w:rPr>
                <w:rFonts w:ascii="Times" w:hAnsi="Times" w:cs="Times"/>
                <w:lang w:val="en-US" w:eastAsia="zh-CN"/>
              </w:rPr>
              <w:t xml:space="preserve">For a CSI report associated with a Multi-TRP/panel NCJT measurement hypothesis configured by single CSI reporting setting, down-select one alternative from the following in RAN1 107: </w:t>
            </w:r>
          </w:p>
          <w:p w14:paraId="050D9951" w14:textId="77777777" w:rsidR="007D4865" w:rsidRPr="007D4865" w:rsidRDefault="007D4865" w:rsidP="007D4865">
            <w:pPr>
              <w:numPr>
                <w:ilvl w:val="0"/>
                <w:numId w:val="37"/>
              </w:numPr>
              <w:overflowPunct/>
              <w:autoSpaceDE/>
              <w:autoSpaceDN/>
              <w:adjustRightInd/>
              <w:spacing w:after="0"/>
              <w:textAlignment w:val="auto"/>
              <w:rPr>
                <w:rFonts w:ascii="Times" w:eastAsia="Times New Roman" w:hAnsi="Times" w:cs="Times"/>
                <w:lang w:eastAsia="zh-CN"/>
              </w:rPr>
            </w:pPr>
            <w:r w:rsidRPr="007D4865">
              <w:rPr>
                <w:rFonts w:ascii="Times" w:eastAsia="Times New Roman" w:hAnsi="Times" w:cs="Times"/>
                <w:lang w:eastAsia="zh-CN"/>
              </w:rPr>
              <w:t xml:space="preserve">Alt 1: One CBSR can be configured per </w:t>
            </w:r>
            <w:r w:rsidRPr="007D4865">
              <w:rPr>
                <w:rFonts w:ascii="Times" w:eastAsia="Times New Roman" w:hAnsi="Times" w:cs="Times"/>
                <w:i/>
                <w:iCs/>
                <w:lang w:eastAsia="zh-CN"/>
              </w:rPr>
              <w:t>CodebookConfig</w:t>
            </w:r>
            <w:r w:rsidRPr="007D4865">
              <w:rPr>
                <w:rFonts w:ascii="Times" w:eastAsia="Times New Roman" w:hAnsi="Times" w:cs="Times"/>
                <w:lang w:eastAsia="zh-CN"/>
              </w:rPr>
              <w:t>, whereas CBSR is applied to all CMRs regardless measurement hypotheses or CMR groups.</w:t>
            </w:r>
          </w:p>
          <w:p w14:paraId="4869FE13" w14:textId="029B5428" w:rsidR="007D4865" w:rsidRPr="007D4865" w:rsidRDefault="007D4865" w:rsidP="007D4865">
            <w:pPr>
              <w:numPr>
                <w:ilvl w:val="0"/>
                <w:numId w:val="37"/>
              </w:numPr>
              <w:overflowPunct/>
              <w:autoSpaceDE/>
              <w:autoSpaceDN/>
              <w:adjustRightInd/>
              <w:textAlignment w:val="auto"/>
              <w:rPr>
                <w:rFonts w:ascii="Times" w:eastAsia="Times New Roman" w:hAnsi="Times" w:cs="Times"/>
                <w:lang w:eastAsia="zh-CN"/>
              </w:rPr>
            </w:pPr>
            <w:r w:rsidRPr="007D4865">
              <w:rPr>
                <w:rFonts w:ascii="Times" w:eastAsia="Times New Roman" w:hAnsi="Times" w:cs="Times"/>
                <w:lang w:eastAsia="zh-CN"/>
              </w:rPr>
              <w:lastRenderedPageBreak/>
              <w:t xml:space="preserve">Alt 2: Two CBSRs can be configured per </w:t>
            </w:r>
            <w:r w:rsidRPr="007D4865">
              <w:rPr>
                <w:rFonts w:ascii="Times" w:eastAsia="Times New Roman" w:hAnsi="Times" w:cs="Times"/>
                <w:i/>
                <w:iCs/>
                <w:lang w:eastAsia="zh-CN"/>
              </w:rPr>
              <w:t>CodebookConfig</w:t>
            </w:r>
            <w:r w:rsidRPr="007D4865">
              <w:rPr>
                <w:rFonts w:ascii="Times" w:eastAsia="Times New Roman" w:hAnsi="Times" w:cs="Times"/>
                <w:lang w:eastAsia="zh-CN"/>
              </w:rPr>
              <w:t>, whereas one CBSR is applied to one CMR group in a CMR resource set respectively, i.e. per TRP.</w:t>
            </w:r>
          </w:p>
        </w:tc>
      </w:tr>
    </w:tbl>
    <w:p w14:paraId="7E4E3848" w14:textId="47656BA2" w:rsidR="000E0F4A" w:rsidRDefault="00D20FF9" w:rsidP="00D45D9D">
      <w:pPr>
        <w:spacing w:before="240"/>
        <w:jc w:val="both"/>
        <w:rPr>
          <w:sz w:val="22"/>
          <w:szCs w:val="22"/>
        </w:rPr>
      </w:pPr>
      <w:r>
        <w:rPr>
          <w:sz w:val="22"/>
          <w:szCs w:val="22"/>
        </w:rPr>
        <w:lastRenderedPageBreak/>
        <w:t xml:space="preserve">Since the CBSR for PMI is needed in order to avoid inter-cell interference </w:t>
      </w:r>
      <w:r w:rsidR="001826BF">
        <w:rPr>
          <w:sz w:val="22"/>
          <w:szCs w:val="22"/>
        </w:rPr>
        <w:t xml:space="preserve">configuration of CBSR per TRP is </w:t>
      </w:r>
      <w:r w:rsidR="00D53325">
        <w:rPr>
          <w:sz w:val="22"/>
          <w:szCs w:val="22"/>
        </w:rPr>
        <w:t>required</w:t>
      </w:r>
      <w:r w:rsidR="001826BF">
        <w:rPr>
          <w:sz w:val="22"/>
          <w:szCs w:val="22"/>
        </w:rPr>
        <w:t xml:space="preserve"> since spatial pattern inter-cell interfe</w:t>
      </w:r>
      <w:r w:rsidR="00344AA4">
        <w:rPr>
          <w:sz w:val="22"/>
          <w:szCs w:val="22"/>
        </w:rPr>
        <w:t>rence is different for TRPs in different locations. Thus, we propose to support t</w:t>
      </w:r>
      <w:r w:rsidR="00344AA4" w:rsidRPr="00344AA4">
        <w:rPr>
          <w:sz w:val="22"/>
          <w:szCs w:val="22"/>
        </w:rPr>
        <w:t>wo CBSRs configured per CodebookConfig, whereas one CBSR is applied to one CMR group in a CMR resource set respectively</w:t>
      </w:r>
      <w:r w:rsidR="007A4108">
        <w:rPr>
          <w:sz w:val="22"/>
          <w:szCs w:val="22"/>
        </w:rPr>
        <w:t>.</w:t>
      </w:r>
    </w:p>
    <w:p w14:paraId="2BC45C7A" w14:textId="5BEB3375" w:rsidR="007A4108" w:rsidRPr="007A4108" w:rsidRDefault="007A4108" w:rsidP="00D45D9D">
      <w:pPr>
        <w:spacing w:before="240"/>
        <w:jc w:val="both"/>
        <w:rPr>
          <w:i/>
          <w:iCs/>
          <w:sz w:val="22"/>
          <w:szCs w:val="22"/>
        </w:rPr>
      </w:pPr>
      <w:r w:rsidRPr="007A4108">
        <w:rPr>
          <w:b/>
          <w:bCs/>
          <w:i/>
          <w:iCs/>
          <w:sz w:val="22"/>
          <w:szCs w:val="22"/>
        </w:rPr>
        <w:t>Proposal 8</w:t>
      </w:r>
      <w:r w:rsidRPr="007A4108">
        <w:rPr>
          <w:i/>
          <w:iCs/>
          <w:sz w:val="22"/>
          <w:szCs w:val="22"/>
        </w:rPr>
        <w:t xml:space="preserve">: </w:t>
      </w:r>
    </w:p>
    <w:p w14:paraId="692205D0" w14:textId="24EACBE2" w:rsidR="007A4108" w:rsidRPr="007A4108" w:rsidRDefault="007A4108" w:rsidP="007A4108">
      <w:pPr>
        <w:pStyle w:val="ListParagraph"/>
        <w:numPr>
          <w:ilvl w:val="0"/>
          <w:numId w:val="35"/>
        </w:numPr>
        <w:spacing w:before="240"/>
        <w:jc w:val="both"/>
        <w:rPr>
          <w:rFonts w:ascii="Times New Roman" w:hAnsi="Times New Roman"/>
          <w:i/>
          <w:iCs/>
        </w:rPr>
      </w:pPr>
      <w:r w:rsidRPr="007A4108">
        <w:rPr>
          <w:rFonts w:ascii="Times New Roman" w:hAnsi="Times New Roman"/>
          <w:i/>
          <w:iCs/>
        </w:rPr>
        <w:t>Support two CBSRs configured per CodebookConfig, whereas one CBSR is applied to one CMR group in a CMR resource set respectively</w:t>
      </w:r>
    </w:p>
    <w:p w14:paraId="1F7F38E8" w14:textId="77777777" w:rsidR="00F26801" w:rsidRPr="00F26801" w:rsidRDefault="00F26801" w:rsidP="00F26801">
      <w:pPr>
        <w:spacing w:before="240"/>
        <w:rPr>
          <w:rFonts w:ascii="Times" w:eastAsia="Batang" w:hAnsi="Times"/>
          <w:szCs w:val="28"/>
          <w:lang w:eastAsia="x-none"/>
        </w:rPr>
      </w:pPr>
      <w:r w:rsidRPr="00F26801">
        <w:rPr>
          <w:rFonts w:ascii="Times" w:eastAsia="Batang" w:hAnsi="Times"/>
          <w:sz w:val="22"/>
          <w:szCs w:val="32"/>
          <w:lang w:eastAsia="x-none"/>
        </w:rPr>
        <w:t xml:space="preserve">The following agreement was made at the RAN1#106-e meeting w.r.t. CSI quantity "CRI-RI-CQI" support for NCJT. </w:t>
      </w:r>
    </w:p>
    <w:tbl>
      <w:tblPr>
        <w:tblStyle w:val="TableGrid"/>
        <w:tblW w:w="0" w:type="auto"/>
        <w:tblLook w:val="04A0" w:firstRow="1" w:lastRow="0" w:firstColumn="1" w:lastColumn="0" w:noHBand="0" w:noVBand="1"/>
      </w:tblPr>
      <w:tblGrid>
        <w:gridCol w:w="10160"/>
      </w:tblGrid>
      <w:tr w:rsidR="00F26801" w:rsidRPr="00F26801" w14:paraId="528A24B7" w14:textId="77777777" w:rsidTr="00703D4F">
        <w:tc>
          <w:tcPr>
            <w:tcW w:w="10160" w:type="dxa"/>
          </w:tcPr>
          <w:p w14:paraId="6EB6EEC6" w14:textId="77777777" w:rsidR="00F26801" w:rsidRPr="00F26801" w:rsidRDefault="00F26801" w:rsidP="00703D4F">
            <w:pPr>
              <w:shd w:val="clear" w:color="auto" w:fill="FFFFFF"/>
              <w:overflowPunct/>
              <w:autoSpaceDE/>
              <w:autoSpaceDN/>
              <w:adjustRightInd/>
              <w:spacing w:after="0"/>
              <w:textAlignment w:val="auto"/>
              <w:rPr>
                <w:b/>
                <w:iCs/>
              </w:rPr>
            </w:pPr>
            <w:r w:rsidRPr="003F5723">
              <w:rPr>
                <w:b/>
                <w:iCs/>
                <w:highlight w:val="green"/>
              </w:rPr>
              <w:t>Agreement</w:t>
            </w:r>
          </w:p>
          <w:p w14:paraId="7AF3219B" w14:textId="77777777" w:rsidR="00F26801" w:rsidRPr="00F26801" w:rsidRDefault="00F26801" w:rsidP="00703D4F">
            <w:pPr>
              <w:overflowPunct/>
              <w:autoSpaceDE/>
              <w:autoSpaceDN/>
              <w:adjustRightInd/>
              <w:spacing w:after="0"/>
              <w:textAlignment w:val="auto"/>
              <w:rPr>
                <w:rFonts w:ascii="Times" w:eastAsia="Batang" w:hAnsi="Times"/>
                <w:szCs w:val="24"/>
              </w:rPr>
            </w:pPr>
            <w:r w:rsidRPr="00F26801">
              <w:rPr>
                <w:rFonts w:ascii="Times" w:eastAsia="Batang" w:hAnsi="Times"/>
                <w:szCs w:val="24"/>
              </w:rPr>
              <w:t xml:space="preserve">For CSI measurement associated to a reporting setting </w:t>
            </w:r>
            <w:r w:rsidRPr="00F26801">
              <w:rPr>
                <w:rFonts w:ascii="Times" w:eastAsia="Batang" w:hAnsi="Times"/>
                <w:i/>
                <w:iCs/>
                <w:szCs w:val="24"/>
              </w:rPr>
              <w:t>CSI-ReportConfig</w:t>
            </w:r>
            <w:r w:rsidRPr="00F26801">
              <w:rPr>
                <w:rFonts w:ascii="Times" w:eastAsia="Batang" w:hAnsi="Times"/>
                <w:szCs w:val="24"/>
              </w:rPr>
              <w:t xml:space="preserve"> for NCJT measurement hypothesis, study whether to support non-PMI CSI reporting with </w:t>
            </w:r>
            <w:r w:rsidRPr="00F26801">
              <w:rPr>
                <w:rFonts w:ascii="Times" w:eastAsia="Batang" w:hAnsi="Times"/>
                <w:i/>
                <w:iCs/>
                <w:szCs w:val="24"/>
              </w:rPr>
              <w:t>reportQuantity</w:t>
            </w:r>
            <w:r w:rsidRPr="00F26801">
              <w:rPr>
                <w:rFonts w:ascii="Times" w:eastAsia="Batang" w:hAnsi="Times"/>
                <w:szCs w:val="24"/>
              </w:rPr>
              <w:t xml:space="preserve"> set to "CRI-RI-CQI" in Rel-17</w:t>
            </w:r>
          </w:p>
          <w:p w14:paraId="5C5D24ED" w14:textId="77777777" w:rsidR="00F26801" w:rsidRPr="00F26801" w:rsidRDefault="00F26801" w:rsidP="00703D4F">
            <w:pPr>
              <w:numPr>
                <w:ilvl w:val="0"/>
                <w:numId w:val="31"/>
              </w:numPr>
              <w:overflowPunct/>
              <w:autoSpaceDE/>
              <w:autoSpaceDN/>
              <w:adjustRightInd/>
              <w:spacing w:after="0"/>
              <w:textAlignment w:val="auto"/>
              <w:rPr>
                <w:rFonts w:ascii="Times" w:eastAsia="Batang" w:hAnsi="Times"/>
                <w:szCs w:val="24"/>
                <w:lang w:eastAsia="x-none"/>
              </w:rPr>
            </w:pPr>
            <w:r w:rsidRPr="00F26801">
              <w:rPr>
                <w:rFonts w:ascii="Times" w:eastAsia="Batang" w:hAnsi="Times"/>
                <w:szCs w:val="24"/>
                <w:lang w:eastAsia="x-none"/>
              </w:rPr>
              <w:t>Related details, if needed, are to be discussed in RAN1#106bis.</w:t>
            </w:r>
          </w:p>
          <w:p w14:paraId="7C5E8E68" w14:textId="77777777" w:rsidR="00F26801" w:rsidRPr="00F26801" w:rsidRDefault="00F26801" w:rsidP="00703D4F">
            <w:pPr>
              <w:numPr>
                <w:ilvl w:val="0"/>
                <w:numId w:val="31"/>
              </w:numPr>
              <w:overflowPunct/>
              <w:autoSpaceDE/>
              <w:autoSpaceDN/>
              <w:adjustRightInd/>
              <w:textAlignment w:val="auto"/>
              <w:rPr>
                <w:rFonts w:ascii="Times" w:eastAsia="Batang" w:hAnsi="Times"/>
                <w:szCs w:val="24"/>
                <w:lang w:eastAsia="x-none"/>
              </w:rPr>
            </w:pPr>
            <w:r w:rsidRPr="00F26801">
              <w:rPr>
                <w:rFonts w:ascii="Times" w:eastAsia="Batang" w:hAnsi="Times"/>
                <w:szCs w:val="24"/>
                <w:lang w:eastAsia="x-none"/>
              </w:rPr>
              <w:t>Interested companies are encouraged to share details and related specification impact if support</w:t>
            </w:r>
          </w:p>
        </w:tc>
      </w:tr>
    </w:tbl>
    <w:p w14:paraId="18AF60EA" w14:textId="0394ED2A" w:rsidR="00F26801" w:rsidRPr="00E9451B" w:rsidRDefault="00F26801" w:rsidP="00F26801">
      <w:pPr>
        <w:spacing w:before="240"/>
        <w:jc w:val="both"/>
        <w:rPr>
          <w:rFonts w:eastAsia="Batang"/>
          <w:iCs/>
          <w:sz w:val="22"/>
          <w:szCs w:val="22"/>
          <w:lang w:eastAsia="x-none"/>
        </w:rPr>
      </w:pPr>
      <w:r w:rsidRPr="00E9451B">
        <w:rPr>
          <w:rFonts w:eastAsia="Batang"/>
          <w:sz w:val="22"/>
          <w:szCs w:val="22"/>
          <w:lang w:eastAsia="x-none"/>
        </w:rPr>
        <w:t xml:space="preserve">In our view this feature is important for TDD deployments, so we propose to support it for Rel. 17 MTRP CSI. One particular detail which shall be addressed is configuration of port indexes (RRC parameter </w:t>
      </w:r>
      <w:r w:rsidRPr="00E9451B">
        <w:rPr>
          <w:i/>
          <w:iCs/>
          <w:sz w:val="22"/>
          <w:szCs w:val="22"/>
        </w:rPr>
        <w:t>non-PMI-PortIndication</w:t>
      </w:r>
      <w:r w:rsidRPr="00E9451B">
        <w:rPr>
          <w:rFonts w:eastAsia="Batang"/>
          <w:sz w:val="22"/>
          <w:szCs w:val="22"/>
          <w:lang w:eastAsia="x-none"/>
        </w:rPr>
        <w:t>). Currently this parameter is configured per CSI-RS resource (CMR) which makes it easy to reuse the same configuration structure for MTRP CSI. In order to avoid large overhead for RRC configuration</w:t>
      </w:r>
      <w:r w:rsidR="00836D3C" w:rsidRPr="00E9451B">
        <w:rPr>
          <w:rFonts w:eastAsia="Batang"/>
          <w:sz w:val="22"/>
          <w:szCs w:val="22"/>
          <w:lang w:eastAsia="x-none"/>
        </w:rPr>
        <w:t xml:space="preserve">, default value for </w:t>
      </w:r>
      <w:r w:rsidR="00836D3C" w:rsidRPr="00E9451B">
        <w:rPr>
          <w:i/>
          <w:sz w:val="22"/>
          <w:szCs w:val="22"/>
        </w:rPr>
        <w:t xml:space="preserve">non-PMI-PortIndication </w:t>
      </w:r>
      <w:r w:rsidR="00836D3C" w:rsidRPr="00E9451B">
        <w:rPr>
          <w:iCs/>
          <w:sz w:val="22"/>
          <w:szCs w:val="22"/>
        </w:rPr>
        <w:t>should be considered.</w:t>
      </w:r>
    </w:p>
    <w:p w14:paraId="1B25C215" w14:textId="1B3632F4" w:rsidR="00F26801" w:rsidRPr="00F26801" w:rsidRDefault="00F26801" w:rsidP="00F26801">
      <w:pPr>
        <w:spacing w:before="240"/>
        <w:rPr>
          <w:rFonts w:ascii="Times" w:eastAsia="Batang" w:hAnsi="Times"/>
          <w:i/>
          <w:iCs/>
          <w:sz w:val="22"/>
          <w:szCs w:val="22"/>
          <w:lang w:eastAsia="x-none"/>
        </w:rPr>
      </w:pPr>
      <w:r w:rsidRPr="00F26801">
        <w:rPr>
          <w:rFonts w:ascii="Times" w:eastAsia="Batang" w:hAnsi="Times"/>
          <w:b/>
          <w:bCs/>
          <w:i/>
          <w:iCs/>
          <w:sz w:val="22"/>
          <w:szCs w:val="22"/>
          <w:lang w:eastAsia="x-none"/>
        </w:rPr>
        <w:t xml:space="preserve">Proposal </w:t>
      </w:r>
      <w:r w:rsidR="0094573B">
        <w:rPr>
          <w:rFonts w:ascii="Times" w:eastAsia="Batang" w:hAnsi="Times"/>
          <w:b/>
          <w:bCs/>
          <w:i/>
          <w:iCs/>
          <w:sz w:val="22"/>
          <w:szCs w:val="22"/>
          <w:lang w:eastAsia="x-none"/>
        </w:rPr>
        <w:t>9</w:t>
      </w:r>
      <w:r w:rsidRPr="00F26801">
        <w:rPr>
          <w:rFonts w:ascii="Times" w:eastAsia="Batang" w:hAnsi="Times"/>
          <w:i/>
          <w:iCs/>
          <w:sz w:val="22"/>
          <w:szCs w:val="22"/>
          <w:lang w:eastAsia="x-none"/>
        </w:rPr>
        <w:t xml:space="preserve">: </w:t>
      </w:r>
    </w:p>
    <w:p w14:paraId="129367A3" w14:textId="05E31211" w:rsidR="00F26801" w:rsidRDefault="00F26801" w:rsidP="00F26801">
      <w:pPr>
        <w:pStyle w:val="ListParagraph"/>
        <w:numPr>
          <w:ilvl w:val="0"/>
          <w:numId w:val="30"/>
        </w:numPr>
        <w:spacing w:before="240"/>
        <w:rPr>
          <w:rFonts w:ascii="Times" w:eastAsia="Batang" w:hAnsi="Times"/>
          <w:i/>
          <w:iCs/>
          <w:lang w:eastAsia="x-none"/>
        </w:rPr>
      </w:pPr>
      <w:r w:rsidRPr="00F26801">
        <w:rPr>
          <w:rFonts w:ascii="Times" w:eastAsia="Batang" w:hAnsi="Times"/>
          <w:i/>
          <w:iCs/>
          <w:lang w:eastAsia="x-none"/>
        </w:rPr>
        <w:t>For CSI measurement associated to a reporting setting CSI-ReportConfig for NCJT measurement hypothesis, support non-PMI CSI reporting with reportQuantity set to "CRI-RI-CQI" in Rel-17</w:t>
      </w:r>
    </w:p>
    <w:p w14:paraId="7338C2E8" w14:textId="10A1CEFA" w:rsidR="00CB2EC2" w:rsidRPr="00F26801" w:rsidRDefault="00CB2EC2" w:rsidP="00CB2EC2">
      <w:pPr>
        <w:pStyle w:val="ListParagraph"/>
        <w:numPr>
          <w:ilvl w:val="1"/>
          <w:numId w:val="30"/>
        </w:numPr>
        <w:spacing w:before="240"/>
        <w:rPr>
          <w:rFonts w:ascii="Times" w:eastAsia="Batang" w:hAnsi="Times"/>
          <w:i/>
          <w:iCs/>
          <w:lang w:eastAsia="x-none"/>
        </w:rPr>
      </w:pPr>
      <w:r w:rsidRPr="00CB2EC2">
        <w:rPr>
          <w:rFonts w:ascii="Times New Roman" w:eastAsia="SimSun" w:hAnsi="Times New Roman"/>
          <w:i/>
          <w:lang w:val="en-GB"/>
        </w:rPr>
        <w:t xml:space="preserve">If the UE is not configured with higher layer parameter non-PMI-PortIndication, for two CMRs configured in a CMR pair as an NCJT measurement hypothesis, the CSI-RS port indices </w:t>
      </w:r>
      <m:oMath>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p</m:t>
            </m:r>
          </m:e>
          <m:sub>
            <m:r>
              <w:rPr>
                <w:rFonts w:ascii="Cambria Math" w:eastAsia="SimSun" w:hAnsi="Cambria Math"/>
                <w:lang w:val="en-GB"/>
              </w:rPr>
              <m:t>0</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e>
            </m:d>
          </m:sup>
        </m:sSubSup>
        <m:r>
          <w:rPr>
            <w:rFonts w:ascii="Cambria Math" w:eastAsia="SimSun" w:hAnsi="Cambria Math"/>
            <w:lang w:val="en-GB"/>
          </w:rPr>
          <m:t xml:space="preserve">, …, </m:t>
        </m:r>
        <m:sSubSup>
          <m:sSubSupPr>
            <m:ctrlPr>
              <w:rPr>
                <w:rFonts w:ascii="Cambria Math" w:eastAsia="SimSun" w:hAnsi="Cambria Math"/>
                <w:i/>
                <w:lang w:val="en-GB"/>
              </w:rPr>
            </m:ctrlPr>
          </m:sSubSupPr>
          <m:e>
            <m:r>
              <w:rPr>
                <w:rFonts w:ascii="Cambria Math" w:eastAsia="SimSun" w:hAnsi="Cambria Math"/>
                <w:lang w:val="en-GB"/>
              </w:rPr>
              <m:t>p</m:t>
            </m:r>
          </m:e>
          <m:sub>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r>
              <w:rPr>
                <w:rFonts w:ascii="Cambria Math" w:eastAsia="SimSun" w:hAnsi="Cambria Math"/>
                <w:lang w:val="en-GB"/>
              </w:rPr>
              <m:t>-1</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e>
            </m:d>
          </m:sup>
        </m:sSubSup>
        <m:r>
          <w:rPr>
            <w:rFonts w:ascii="Cambria Math" w:eastAsia="SimSun" w:hAnsi="Cambria Math"/>
            <w:lang w:val="en-GB"/>
          </w:rPr>
          <m:t>)=(0,…,</m:t>
        </m:r>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r>
          <w:rPr>
            <w:rFonts w:ascii="Cambria Math" w:eastAsia="SimSun" w:hAnsi="Cambria Math"/>
            <w:lang w:val="en-GB"/>
          </w:rPr>
          <m:t>-1)</m:t>
        </m:r>
      </m:oMath>
      <w:r w:rsidRPr="00CB2EC2">
        <w:rPr>
          <w:rFonts w:ascii="Times New Roman" w:eastAsia="SimSun" w:hAnsi="Times New Roman"/>
          <w:i/>
          <w:lang w:val="en-GB"/>
        </w:rPr>
        <w:t xml:space="preserve"> of the first CMR and the CSI-RS port indices </w:t>
      </w:r>
      <m:oMath>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p</m:t>
            </m:r>
          </m:e>
          <m:sub>
            <m:r>
              <w:rPr>
                <w:rFonts w:ascii="Cambria Math" w:eastAsia="SimSun" w:hAnsi="Cambria Math"/>
                <w:lang w:val="en-GB"/>
              </w:rPr>
              <m:t>0</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e>
            </m:d>
          </m:sup>
        </m:sSubSup>
        <m:r>
          <w:rPr>
            <w:rFonts w:ascii="Cambria Math" w:eastAsia="SimSun" w:hAnsi="Cambria Math"/>
            <w:lang w:val="en-GB"/>
          </w:rPr>
          <m:t xml:space="preserve">, …, </m:t>
        </m:r>
        <m:sSubSup>
          <m:sSubSupPr>
            <m:ctrlPr>
              <w:rPr>
                <w:rFonts w:ascii="Cambria Math" w:eastAsia="SimSun" w:hAnsi="Cambria Math"/>
                <w:i/>
                <w:lang w:val="en-GB"/>
              </w:rPr>
            </m:ctrlPr>
          </m:sSubSupPr>
          <m:e>
            <m:r>
              <w:rPr>
                <w:rFonts w:ascii="Cambria Math" w:eastAsia="SimSun" w:hAnsi="Cambria Math"/>
                <w:lang w:val="en-GB"/>
              </w:rPr>
              <m:t>p</m:t>
            </m:r>
          </m:e>
          <m:sub>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r>
              <w:rPr>
                <w:rFonts w:ascii="Cambria Math" w:eastAsia="SimSun" w:hAnsi="Cambria Math"/>
                <w:lang w:val="en-GB"/>
              </w:rPr>
              <m:t>-1</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e>
            </m:d>
          </m:sup>
        </m:sSubSup>
        <m:r>
          <w:rPr>
            <w:rFonts w:ascii="Cambria Math" w:eastAsia="SimSun" w:hAnsi="Cambria Math"/>
            <w:lang w:val="en-GB"/>
          </w:rPr>
          <m:t>)=(0,…,</m:t>
        </m:r>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r>
          <w:rPr>
            <w:rFonts w:ascii="Cambria Math" w:eastAsia="SimSun" w:hAnsi="Cambria Math"/>
            <w:lang w:val="en-GB"/>
          </w:rPr>
          <m:t>-1)</m:t>
        </m:r>
      </m:oMath>
      <w:r w:rsidRPr="00CB2EC2">
        <w:rPr>
          <w:rFonts w:ascii="Times New Roman" w:eastAsia="SimSun" w:hAnsi="Times New Roman"/>
          <w:i/>
          <w:lang w:val="en-GB"/>
        </w:rPr>
        <w:t xml:space="preserve"> of the second CMR are associated with the rank combination </w:t>
      </w:r>
      <m:oMath>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r>
              <w:rPr>
                <w:rFonts w:ascii="Cambria Math" w:eastAsia="SimSun" w:hAnsi="Cambria Math"/>
                <w:lang w:val="en-GB"/>
              </w:rPr>
              <m:t xml:space="preserve">, </m:t>
            </m:r>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e>
        </m:d>
      </m:oMath>
      <w:r w:rsidRPr="00CB2EC2">
        <w:rPr>
          <w:rFonts w:ascii="Times New Roman" w:eastAsia="SimSun" w:hAnsi="Times New Roman"/>
          <w:i/>
          <w:lang w:val="en-GB"/>
        </w:rPr>
        <w:t xml:space="preserve"> reported for the first and second CMRs respectively.</w:t>
      </w:r>
    </w:p>
    <w:p w14:paraId="1162BB4D" w14:textId="078DD1D4" w:rsidR="00FD7876" w:rsidRDefault="004D2E1B" w:rsidP="00D45D9D">
      <w:pPr>
        <w:spacing w:before="240"/>
        <w:jc w:val="both"/>
        <w:rPr>
          <w:rFonts w:eastAsia="Times New Roman"/>
          <w:sz w:val="22"/>
          <w:szCs w:val="22"/>
        </w:rPr>
      </w:pPr>
      <w:r>
        <w:rPr>
          <w:rFonts w:eastAsia="Times New Roman"/>
          <w:sz w:val="22"/>
          <w:szCs w:val="22"/>
        </w:rPr>
        <w:t>In Rel. 15 and Rel. 16 one CSI set (e.g. RI, PMI, CQI) corresponds to a single CSI reporting setting. In Rel. 17 MTRP CSI it was agreed that if multiple CSI measurement hypothesis are reported (i.e. X = 1 and X = 2), multiple CSI sets correspond to a single CSI reporting settings. In this case, it is not clear how to treat different CSI sets from the perspective of UCI encoding.</w:t>
      </w:r>
      <w:r w:rsidR="00F31B65">
        <w:rPr>
          <w:rFonts w:eastAsia="Times New Roman"/>
          <w:sz w:val="22"/>
          <w:szCs w:val="22"/>
        </w:rPr>
        <w:t xml:space="preserve"> </w:t>
      </w:r>
      <w:r w:rsidR="00F75A87">
        <w:rPr>
          <w:rFonts w:eastAsia="Times New Roman"/>
          <w:sz w:val="22"/>
          <w:szCs w:val="22"/>
        </w:rPr>
        <w:t>One possible way to handle multiple CSI measurement hypothesis is to consider different CSI measurement hypothesis as separate CSI reports in TS38.212 (</w:t>
      </w:r>
      <w:r w:rsidR="00F75A87" w:rsidRPr="00F75A87">
        <w:rPr>
          <w:sz w:val="22"/>
          <w:szCs w:val="22"/>
        </w:rPr>
        <w:t xml:space="preserve">Table </w:t>
      </w:r>
      <w:r w:rsidR="00F75A87" w:rsidRPr="00F75A87">
        <w:rPr>
          <w:rFonts w:hint="eastAsia"/>
          <w:sz w:val="22"/>
          <w:szCs w:val="22"/>
          <w:lang w:eastAsia="zh-CN"/>
        </w:rPr>
        <w:t>6.3.2.1.2-6</w:t>
      </w:r>
      <w:r w:rsidR="00F75A87" w:rsidRPr="00F75A87">
        <w:rPr>
          <w:sz w:val="22"/>
          <w:szCs w:val="22"/>
          <w:lang w:eastAsia="zh-CN"/>
        </w:rPr>
        <w:t xml:space="preserve"> and </w:t>
      </w:r>
      <w:r w:rsidR="00F75A87" w:rsidRPr="00F75A87">
        <w:rPr>
          <w:sz w:val="22"/>
          <w:szCs w:val="22"/>
        </w:rPr>
        <w:t xml:space="preserve">Table </w:t>
      </w:r>
      <w:r w:rsidR="00F75A87" w:rsidRPr="00F75A87">
        <w:rPr>
          <w:rFonts w:hint="eastAsia"/>
          <w:sz w:val="22"/>
          <w:szCs w:val="22"/>
          <w:lang w:eastAsia="zh-CN"/>
        </w:rPr>
        <w:t>6.3.2.1.2-7</w:t>
      </w:r>
      <w:r w:rsidR="00F75A87">
        <w:rPr>
          <w:rFonts w:eastAsia="Times New Roman"/>
          <w:sz w:val="22"/>
          <w:szCs w:val="22"/>
        </w:rPr>
        <w:t>).</w:t>
      </w:r>
      <w:r w:rsidR="00C4536B">
        <w:rPr>
          <w:rFonts w:eastAsia="Times New Roman"/>
          <w:sz w:val="22"/>
          <w:szCs w:val="22"/>
        </w:rPr>
        <w:t xml:space="preserve"> </w:t>
      </w:r>
      <w:r w:rsidR="00670699">
        <w:rPr>
          <w:rFonts w:eastAsia="Times New Roman"/>
          <w:sz w:val="22"/>
          <w:szCs w:val="22"/>
        </w:rPr>
        <w:t>Similar approach can be used for priority rules; if different CSI measurements hypothesis correspond to different CSI report then CSI priority equation from TS38.214 (</w:t>
      </w:r>
      <w:r w:rsidR="009E136F">
        <w:rPr>
          <w:rFonts w:eastAsia="Times New Roman"/>
          <w:sz w:val="22"/>
          <w:szCs w:val="22"/>
        </w:rPr>
        <w:t>section 5.2.5</w:t>
      </w:r>
      <w:r w:rsidR="00670699">
        <w:rPr>
          <w:rFonts w:eastAsia="Times New Roman"/>
          <w:sz w:val="22"/>
          <w:szCs w:val="22"/>
        </w:rPr>
        <w:t>)</w:t>
      </w:r>
      <w:r w:rsidR="009E10FE">
        <w:rPr>
          <w:rFonts w:eastAsia="Times New Roman"/>
          <w:sz w:val="22"/>
          <w:szCs w:val="22"/>
        </w:rPr>
        <w:t xml:space="preserve"> can be used</w:t>
      </w:r>
      <w:r w:rsidR="009E136F">
        <w:rPr>
          <w:rFonts w:eastAsia="Times New Roman"/>
          <w:sz w:val="22"/>
          <w:szCs w:val="22"/>
        </w:rPr>
        <w:t xml:space="preserve">. </w:t>
      </w:r>
      <w:r w:rsidR="009E10FE">
        <w:rPr>
          <w:rFonts w:eastAsia="Times New Roman"/>
          <w:sz w:val="22"/>
          <w:szCs w:val="22"/>
        </w:rPr>
        <w:t xml:space="preserve">This priority equation can be </w:t>
      </w:r>
      <w:r w:rsidR="00F671C8">
        <w:rPr>
          <w:rFonts w:eastAsia="Times New Roman"/>
          <w:sz w:val="22"/>
          <w:szCs w:val="22"/>
        </w:rPr>
        <w:lastRenderedPageBreak/>
        <w:t>modified</w:t>
      </w:r>
      <w:r w:rsidR="009E10FE">
        <w:rPr>
          <w:rFonts w:eastAsia="Times New Roman"/>
          <w:sz w:val="22"/>
          <w:szCs w:val="22"/>
        </w:rPr>
        <w:t xml:space="preserve"> in order to handle the case where UE is not able to update all X + 1 (e.g. CSI for NCJT can be prioritized over CSI for STRP).</w:t>
      </w:r>
    </w:p>
    <w:p w14:paraId="664F97D3" w14:textId="2C7FEAFD" w:rsidR="002F29ED" w:rsidRPr="00E139B8" w:rsidRDefault="002F29ED" w:rsidP="00D45D9D">
      <w:pPr>
        <w:spacing w:before="240"/>
        <w:jc w:val="both"/>
        <w:rPr>
          <w:rFonts w:eastAsia="Times New Roman"/>
          <w:i/>
          <w:iCs/>
          <w:sz w:val="22"/>
          <w:szCs w:val="22"/>
        </w:rPr>
      </w:pPr>
      <w:r w:rsidRPr="00E139B8">
        <w:rPr>
          <w:rFonts w:eastAsia="Times New Roman"/>
          <w:b/>
          <w:bCs/>
          <w:i/>
          <w:iCs/>
          <w:sz w:val="22"/>
          <w:szCs w:val="22"/>
        </w:rPr>
        <w:t xml:space="preserve">Proposal </w:t>
      </w:r>
      <w:r w:rsidR="009E5EA1">
        <w:rPr>
          <w:rFonts w:eastAsia="Times New Roman"/>
          <w:b/>
          <w:bCs/>
          <w:i/>
          <w:iCs/>
          <w:sz w:val="22"/>
          <w:szCs w:val="22"/>
        </w:rPr>
        <w:t>1</w:t>
      </w:r>
      <w:r w:rsidR="00957B33">
        <w:rPr>
          <w:rFonts w:eastAsia="Times New Roman"/>
          <w:b/>
          <w:bCs/>
          <w:i/>
          <w:iCs/>
          <w:sz w:val="22"/>
          <w:szCs w:val="22"/>
        </w:rPr>
        <w:t>0</w:t>
      </w:r>
      <w:r w:rsidRPr="00E139B8">
        <w:rPr>
          <w:rFonts w:eastAsia="Times New Roman"/>
          <w:i/>
          <w:iCs/>
          <w:sz w:val="22"/>
          <w:szCs w:val="22"/>
        </w:rPr>
        <w:t xml:space="preserve">: </w:t>
      </w:r>
    </w:p>
    <w:p w14:paraId="54F5F6F9" w14:textId="29A6C8AA" w:rsidR="002F29ED" w:rsidRPr="00E139B8" w:rsidRDefault="002F29ED" w:rsidP="002F29ED">
      <w:pPr>
        <w:pStyle w:val="ListParagraph"/>
        <w:numPr>
          <w:ilvl w:val="0"/>
          <w:numId w:val="11"/>
        </w:numPr>
        <w:spacing w:before="240"/>
        <w:jc w:val="both"/>
        <w:rPr>
          <w:rFonts w:ascii="Times New Roman" w:eastAsia="Times New Roman" w:hAnsi="Times New Roman"/>
          <w:i/>
          <w:iCs/>
        </w:rPr>
      </w:pPr>
      <w:r w:rsidRPr="00E139B8">
        <w:rPr>
          <w:rFonts w:ascii="Times New Roman" w:eastAsia="Times New Roman" w:hAnsi="Times New Roman"/>
          <w:i/>
          <w:iCs/>
        </w:rPr>
        <w:t>Different CSI measurement hypothesis are treated as separate CSI reports in TS38.212 (Table 6.3.2.1.2-6 and Table 6.3.2.1.2-7) and for CSI priority equation from TS38.214 (section 5.2.5)</w:t>
      </w:r>
    </w:p>
    <w:p w14:paraId="7E6CFD04" w14:textId="67F6AF57" w:rsidR="002F29ED" w:rsidRPr="00E139B8" w:rsidRDefault="002F29ED" w:rsidP="002F29ED">
      <w:pPr>
        <w:pStyle w:val="ListParagraph"/>
        <w:numPr>
          <w:ilvl w:val="1"/>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CSI priority equation from TS38.214 (section 5.2.5) </w:t>
      </w:r>
      <w:r w:rsidR="00796AD3">
        <w:rPr>
          <w:rFonts w:ascii="Times New Roman" w:eastAsia="Times New Roman" w:hAnsi="Times New Roman"/>
          <w:i/>
          <w:iCs/>
        </w:rPr>
        <w:t>is</w:t>
      </w:r>
      <w:r w:rsidRPr="00E139B8">
        <w:rPr>
          <w:rFonts w:ascii="Times New Roman" w:eastAsia="Times New Roman" w:hAnsi="Times New Roman"/>
          <w:i/>
          <w:iCs/>
        </w:rPr>
        <w:t xml:space="preserve"> modified (e.g. CSI measurement hypothesis for NCJT can be prioritized over CSI measurement hypothesis for STRP)</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60201095" w14:textId="00CCF30C" w:rsidR="00936EBB" w:rsidRDefault="008C6D00" w:rsidP="00577659">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372E0B44" w14:textId="77777777" w:rsidR="0043482D" w:rsidRPr="00604557" w:rsidRDefault="0043482D" w:rsidP="0043482D">
      <w:pPr>
        <w:spacing w:before="240"/>
        <w:jc w:val="both"/>
        <w:rPr>
          <w:b/>
          <w:bCs/>
          <w:i/>
          <w:iCs/>
          <w:sz w:val="22"/>
          <w:szCs w:val="22"/>
        </w:rPr>
      </w:pPr>
      <w:r w:rsidRPr="00604557">
        <w:rPr>
          <w:b/>
          <w:bCs/>
          <w:i/>
          <w:iCs/>
          <w:sz w:val="22"/>
          <w:szCs w:val="22"/>
        </w:rPr>
        <w:t xml:space="preserve">Proposal 1: </w:t>
      </w:r>
    </w:p>
    <w:p w14:paraId="7C72F768" w14:textId="77777777" w:rsidR="0043482D" w:rsidRPr="00604557" w:rsidRDefault="0043482D" w:rsidP="0043482D">
      <w:pPr>
        <w:pStyle w:val="ListParagraph"/>
        <w:numPr>
          <w:ilvl w:val="0"/>
          <w:numId w:val="35"/>
        </w:numPr>
        <w:spacing w:before="240"/>
        <w:jc w:val="both"/>
        <w:rPr>
          <w:rFonts w:ascii="Times New Roman" w:hAnsi="Times New Roman"/>
          <w:i/>
          <w:iCs/>
        </w:rPr>
      </w:pPr>
      <w:r w:rsidRPr="00604557">
        <w:rPr>
          <w:rFonts w:ascii="Times New Roman" w:hAnsi="Times New Roman"/>
          <w:i/>
          <w:iCs/>
        </w:rPr>
        <w:t>Support the following groups for partial UCI omission for Rel-17 PMI codebook</w:t>
      </w:r>
    </w:p>
    <w:p w14:paraId="618A4A77" w14:textId="77777777" w:rsidR="0043482D" w:rsidRPr="00604557" w:rsidRDefault="0043482D" w:rsidP="0043482D">
      <w:pPr>
        <w:pStyle w:val="ListParagraph"/>
        <w:numPr>
          <w:ilvl w:val="1"/>
          <w:numId w:val="35"/>
        </w:numPr>
        <w:spacing w:before="240"/>
        <w:jc w:val="both"/>
        <w:rPr>
          <w:rFonts w:ascii="Times New Roman" w:hAnsi="Times New Roman"/>
          <w:i/>
          <w:iCs/>
        </w:rPr>
      </w:pPr>
      <w:r w:rsidRPr="00604557">
        <w:rPr>
          <w:rFonts w:ascii="Times New Roman" w:hAnsi="Times New Roman"/>
          <w:i/>
          <w:iCs/>
        </w:rPr>
        <w:t>Group 0:  Port indicator, SCI, FD indicator, bitmap</w:t>
      </w:r>
    </w:p>
    <w:p w14:paraId="11579079" w14:textId="77777777" w:rsidR="0043482D" w:rsidRPr="00604557" w:rsidRDefault="0043482D" w:rsidP="0043482D">
      <w:pPr>
        <w:pStyle w:val="ListParagraph"/>
        <w:numPr>
          <w:ilvl w:val="1"/>
          <w:numId w:val="35"/>
        </w:numPr>
        <w:spacing w:before="240"/>
        <w:jc w:val="both"/>
        <w:rPr>
          <w:rFonts w:ascii="Times New Roman" w:hAnsi="Times New Roman"/>
          <w:i/>
          <w:iCs/>
        </w:rPr>
      </w:pPr>
      <w:r w:rsidRPr="00604557">
        <w:rPr>
          <w:rFonts w:ascii="Times New Roman" w:hAnsi="Times New Roman"/>
          <w:i/>
          <w:iCs/>
        </w:rPr>
        <w:t>Group 1: ceil(K</w:t>
      </w:r>
      <w:r w:rsidRPr="00E00DCA">
        <w:rPr>
          <w:rFonts w:ascii="Times New Roman" w:hAnsi="Times New Roman"/>
          <w:i/>
          <w:iCs/>
          <w:vertAlign w:val="subscript"/>
        </w:rPr>
        <w:t>NZ</w:t>
      </w:r>
      <w:r w:rsidRPr="00604557">
        <w:rPr>
          <w:rFonts w:ascii="Times New Roman" w:hAnsi="Times New Roman"/>
          <w:i/>
          <w:iCs/>
        </w:rPr>
        <w:t>/2) higher priority coefficients</w:t>
      </w:r>
    </w:p>
    <w:p w14:paraId="674E323E" w14:textId="77777777" w:rsidR="0043482D" w:rsidRDefault="0043482D" w:rsidP="0043482D">
      <w:pPr>
        <w:pStyle w:val="ListParagraph"/>
        <w:numPr>
          <w:ilvl w:val="1"/>
          <w:numId w:val="35"/>
        </w:numPr>
        <w:spacing w:before="240"/>
        <w:jc w:val="both"/>
        <w:rPr>
          <w:rFonts w:ascii="Times New Roman" w:hAnsi="Times New Roman"/>
          <w:i/>
          <w:iCs/>
        </w:rPr>
      </w:pPr>
      <w:r w:rsidRPr="00604557">
        <w:rPr>
          <w:rFonts w:ascii="Times New Roman" w:hAnsi="Times New Roman"/>
          <w:i/>
          <w:iCs/>
        </w:rPr>
        <w:t>Group 2: floor(K</w:t>
      </w:r>
      <w:r w:rsidRPr="00E00DCA">
        <w:rPr>
          <w:rFonts w:ascii="Times New Roman" w:hAnsi="Times New Roman"/>
          <w:i/>
          <w:iCs/>
          <w:vertAlign w:val="subscript"/>
        </w:rPr>
        <w:t>NZ</w:t>
      </w:r>
      <w:r w:rsidRPr="00604557">
        <w:rPr>
          <w:rFonts w:ascii="Times New Roman" w:hAnsi="Times New Roman"/>
          <w:i/>
          <w:iCs/>
        </w:rPr>
        <w:t>/2) lower priority coefficients</w:t>
      </w:r>
    </w:p>
    <w:p w14:paraId="65AC9F54" w14:textId="77777777" w:rsidR="0043482D" w:rsidRPr="002901F4" w:rsidRDefault="0043482D" w:rsidP="0043482D">
      <w:pPr>
        <w:spacing w:before="240"/>
        <w:jc w:val="both"/>
        <w:rPr>
          <w:i/>
          <w:iCs/>
          <w:sz w:val="22"/>
          <w:szCs w:val="22"/>
        </w:rPr>
      </w:pPr>
      <w:r w:rsidRPr="002901F4">
        <w:rPr>
          <w:b/>
          <w:bCs/>
          <w:i/>
          <w:iCs/>
          <w:sz w:val="22"/>
          <w:szCs w:val="22"/>
        </w:rPr>
        <w:t>Proposal 2</w:t>
      </w:r>
      <w:r w:rsidRPr="002901F4">
        <w:rPr>
          <w:i/>
          <w:iCs/>
          <w:sz w:val="22"/>
          <w:szCs w:val="22"/>
        </w:rPr>
        <w:t xml:space="preserve">: </w:t>
      </w:r>
    </w:p>
    <w:p w14:paraId="2A694171" w14:textId="77777777" w:rsidR="0043482D" w:rsidRPr="002901F4" w:rsidRDefault="0043482D" w:rsidP="0043482D">
      <w:pPr>
        <w:pStyle w:val="ListParagraph"/>
        <w:numPr>
          <w:ilvl w:val="0"/>
          <w:numId w:val="35"/>
        </w:numPr>
        <w:spacing w:before="240"/>
        <w:jc w:val="both"/>
        <w:rPr>
          <w:rFonts w:ascii="Times New Roman" w:hAnsi="Times New Roman"/>
          <w:i/>
          <w:iCs/>
        </w:rPr>
      </w:pPr>
      <w:r w:rsidRPr="002901F4">
        <w:rPr>
          <w:rFonts w:ascii="Times New Roman" w:hAnsi="Times New Roman"/>
          <w:i/>
          <w:iCs/>
        </w:rPr>
        <w:t>Support mapping coefficients firstly across layers, secondly across port indices, and thirdly across FD basis indices</w:t>
      </w:r>
    </w:p>
    <w:p w14:paraId="2300636B" w14:textId="77777777" w:rsidR="0043482D" w:rsidRDefault="0043482D" w:rsidP="0043482D">
      <w:pPr>
        <w:pStyle w:val="ListParagraph"/>
        <w:numPr>
          <w:ilvl w:val="1"/>
          <w:numId w:val="35"/>
        </w:numPr>
        <w:spacing w:before="240"/>
        <w:jc w:val="both"/>
        <w:rPr>
          <w:rFonts w:ascii="Times New Roman" w:hAnsi="Times New Roman"/>
          <w:i/>
          <w:iCs/>
        </w:rPr>
      </w:pPr>
      <w:r w:rsidRPr="002901F4">
        <w:rPr>
          <w:rFonts w:ascii="Times New Roman" w:hAnsi="Times New Roman"/>
          <w:i/>
          <w:iCs/>
        </w:rPr>
        <w:t>Permutation of port indexes can be considered to avoid omission of all coefficients per polarization</w:t>
      </w:r>
    </w:p>
    <w:p w14:paraId="2B8D997D" w14:textId="77777777" w:rsidR="0043482D" w:rsidRPr="005C56CC" w:rsidRDefault="0043482D" w:rsidP="0043482D">
      <w:pPr>
        <w:spacing w:before="240"/>
        <w:jc w:val="both"/>
        <w:rPr>
          <w:i/>
          <w:iCs/>
          <w:sz w:val="22"/>
          <w:szCs w:val="22"/>
        </w:rPr>
      </w:pPr>
      <w:r w:rsidRPr="005C56CC">
        <w:rPr>
          <w:b/>
          <w:bCs/>
          <w:i/>
          <w:iCs/>
          <w:sz w:val="22"/>
          <w:szCs w:val="22"/>
        </w:rPr>
        <w:t>Proposal 3</w:t>
      </w:r>
      <w:r w:rsidRPr="005C56CC">
        <w:rPr>
          <w:i/>
          <w:iCs/>
          <w:sz w:val="22"/>
          <w:szCs w:val="22"/>
        </w:rPr>
        <w:t xml:space="preserve">: </w:t>
      </w:r>
    </w:p>
    <w:p w14:paraId="72461950" w14:textId="77777777" w:rsidR="0043482D" w:rsidRDefault="0043482D" w:rsidP="0043482D">
      <w:pPr>
        <w:pStyle w:val="ListParagraph"/>
        <w:numPr>
          <w:ilvl w:val="0"/>
          <w:numId w:val="35"/>
        </w:numPr>
        <w:spacing w:before="240"/>
        <w:jc w:val="both"/>
        <w:rPr>
          <w:rFonts w:ascii="Times New Roman" w:hAnsi="Times New Roman"/>
          <w:i/>
          <w:iCs/>
        </w:rPr>
      </w:pPr>
      <w:r w:rsidRPr="005C56CC">
        <w:rPr>
          <w:rFonts w:ascii="Times New Roman" w:hAnsi="Times New Roman"/>
          <w:i/>
          <w:iCs/>
        </w:rPr>
        <w:t>If RRC parameter corresponding to N is configured as 4 with N3 = 3 then N is equal to 3</w:t>
      </w:r>
    </w:p>
    <w:p w14:paraId="47B37DD5" w14:textId="77777777" w:rsidR="0043482D" w:rsidRPr="00A30D11" w:rsidRDefault="0043482D" w:rsidP="0043482D">
      <w:pPr>
        <w:spacing w:before="240"/>
        <w:jc w:val="both"/>
        <w:rPr>
          <w:i/>
          <w:iCs/>
          <w:sz w:val="22"/>
          <w:szCs w:val="22"/>
        </w:rPr>
      </w:pPr>
      <w:r w:rsidRPr="00A30D11">
        <w:rPr>
          <w:b/>
          <w:bCs/>
          <w:i/>
          <w:iCs/>
          <w:sz w:val="22"/>
          <w:szCs w:val="22"/>
        </w:rPr>
        <w:t>Proposal 4</w:t>
      </w:r>
      <w:r w:rsidRPr="00A30D11">
        <w:rPr>
          <w:i/>
          <w:iCs/>
          <w:sz w:val="22"/>
          <w:szCs w:val="22"/>
        </w:rPr>
        <w:t xml:space="preserve">: </w:t>
      </w:r>
    </w:p>
    <w:p w14:paraId="4BEF4106" w14:textId="7477C28F" w:rsidR="0043482D" w:rsidRDefault="0043482D" w:rsidP="0043482D">
      <w:pPr>
        <w:pStyle w:val="ListParagraph"/>
        <w:numPr>
          <w:ilvl w:val="0"/>
          <w:numId w:val="35"/>
        </w:numPr>
        <w:spacing w:before="240"/>
        <w:jc w:val="both"/>
        <w:rPr>
          <w:rFonts w:ascii="Times New Roman" w:hAnsi="Times New Roman"/>
          <w:i/>
          <w:iCs/>
        </w:rPr>
      </w:pPr>
      <w:r w:rsidRPr="00A30D11">
        <w:rPr>
          <w:rFonts w:ascii="Times New Roman" w:hAnsi="Times New Roman"/>
          <w:i/>
          <w:iCs/>
        </w:rPr>
        <w:t>24 PRB BWP is not supported for new Rel-17 Type II PMI codebook</w:t>
      </w:r>
    </w:p>
    <w:p w14:paraId="68ABA697" w14:textId="77777777" w:rsidR="00575038" w:rsidRPr="00CB7E7E" w:rsidRDefault="00575038" w:rsidP="00575038">
      <w:pPr>
        <w:spacing w:before="240"/>
        <w:jc w:val="both"/>
        <w:rPr>
          <w:rFonts w:eastAsia="Times New Roman"/>
          <w:sz w:val="22"/>
          <w:szCs w:val="22"/>
          <w:lang w:val="en-US"/>
        </w:rPr>
      </w:pPr>
      <w:r w:rsidRPr="00CB7E7E">
        <w:rPr>
          <w:rFonts w:eastAsia="Times New Roman"/>
          <w:b/>
          <w:bCs/>
          <w:i/>
          <w:iCs/>
          <w:sz w:val="22"/>
          <w:szCs w:val="22"/>
          <w:lang w:val="en-US"/>
        </w:rPr>
        <w:t xml:space="preserve">Proposal </w:t>
      </w:r>
      <w:r>
        <w:rPr>
          <w:rFonts w:eastAsia="Times New Roman"/>
          <w:b/>
          <w:bCs/>
          <w:i/>
          <w:iCs/>
          <w:sz w:val="22"/>
          <w:szCs w:val="22"/>
          <w:lang w:val="en-US"/>
        </w:rPr>
        <w:t>5</w:t>
      </w:r>
      <w:r w:rsidRPr="00CB7E7E">
        <w:rPr>
          <w:rFonts w:eastAsia="Times New Roman"/>
          <w:sz w:val="22"/>
          <w:szCs w:val="22"/>
          <w:lang w:val="en-US"/>
        </w:rPr>
        <w:t xml:space="preserve">: </w:t>
      </w:r>
    </w:p>
    <w:p w14:paraId="1C22D9B5" w14:textId="77777777" w:rsidR="00575038" w:rsidRPr="00CB7E7E" w:rsidRDefault="00575038" w:rsidP="00575038">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Enabling/disabling of sharing of RI/PMI for NCJT CSI and STRP CSI via RRC shall be considered if sharing of RI/PMI for NCJT CSI and STRP CSI is supported</w:t>
      </w:r>
    </w:p>
    <w:p w14:paraId="1A8D6FD1" w14:textId="77777777" w:rsidR="00575038" w:rsidRPr="00CB7E7E" w:rsidRDefault="00575038" w:rsidP="00575038">
      <w:pPr>
        <w:spacing w:before="240"/>
        <w:jc w:val="both"/>
        <w:rPr>
          <w:rFonts w:eastAsia="Times New Roman"/>
          <w:sz w:val="22"/>
          <w:szCs w:val="22"/>
          <w:lang w:val="en-US"/>
        </w:rPr>
      </w:pPr>
      <w:r w:rsidRPr="00CB7E7E">
        <w:rPr>
          <w:rFonts w:eastAsia="Times New Roman"/>
          <w:b/>
          <w:bCs/>
          <w:i/>
          <w:iCs/>
          <w:sz w:val="22"/>
          <w:szCs w:val="22"/>
          <w:lang w:val="en-US"/>
        </w:rPr>
        <w:t>Observation</w:t>
      </w:r>
      <w:r>
        <w:rPr>
          <w:rFonts w:eastAsia="Times New Roman"/>
          <w:b/>
          <w:bCs/>
          <w:i/>
          <w:iCs/>
          <w:sz w:val="22"/>
          <w:szCs w:val="22"/>
          <w:lang w:val="en-US"/>
        </w:rPr>
        <w:t xml:space="preserve"> 1</w:t>
      </w:r>
      <w:r w:rsidRPr="00CB7E7E">
        <w:rPr>
          <w:rFonts w:eastAsia="Times New Roman"/>
          <w:sz w:val="22"/>
          <w:szCs w:val="22"/>
          <w:lang w:val="en-US"/>
        </w:rPr>
        <w:t>:</w:t>
      </w:r>
    </w:p>
    <w:p w14:paraId="3F07551B" w14:textId="77777777" w:rsidR="00575038" w:rsidRPr="00CB7E7E" w:rsidRDefault="00575038" w:rsidP="00575038">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Based on system level evaluations, probability of NCJT CSI omission is 25% for low resource utilization and 35% for medium resource utilization with 2 Tx antennas at the gNB and 4 Rx antennas at the UE</w:t>
      </w:r>
    </w:p>
    <w:p w14:paraId="44A7ADF8" w14:textId="77777777" w:rsidR="00575038" w:rsidRPr="00CB7E7E" w:rsidRDefault="00575038" w:rsidP="00575038">
      <w:pPr>
        <w:spacing w:before="240"/>
        <w:jc w:val="both"/>
        <w:rPr>
          <w:rFonts w:eastAsia="Times New Roman"/>
          <w:sz w:val="22"/>
          <w:szCs w:val="22"/>
        </w:rPr>
      </w:pPr>
      <w:r w:rsidRPr="00CB7E7E">
        <w:rPr>
          <w:rFonts w:eastAsia="Times New Roman"/>
          <w:b/>
          <w:bCs/>
          <w:i/>
          <w:iCs/>
          <w:sz w:val="22"/>
          <w:szCs w:val="22"/>
        </w:rPr>
        <w:t xml:space="preserve">Proposal </w:t>
      </w:r>
      <w:r>
        <w:rPr>
          <w:rFonts w:eastAsia="Times New Roman"/>
          <w:b/>
          <w:bCs/>
          <w:i/>
          <w:iCs/>
          <w:sz w:val="22"/>
          <w:szCs w:val="22"/>
        </w:rPr>
        <w:t>6</w:t>
      </w:r>
      <w:r w:rsidRPr="00CB7E7E">
        <w:rPr>
          <w:rFonts w:eastAsia="Times New Roman"/>
          <w:sz w:val="22"/>
          <w:szCs w:val="22"/>
        </w:rPr>
        <w:t xml:space="preserve">: </w:t>
      </w:r>
    </w:p>
    <w:p w14:paraId="6FC9CF4B" w14:textId="77777777" w:rsidR="00575038" w:rsidRPr="00CB7E7E" w:rsidRDefault="00575038" w:rsidP="00575038">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lastRenderedPageBreak/>
        <w:t>Support omission of CSI for NCJT measurement hypothesis in CSI part 2</w:t>
      </w:r>
    </w:p>
    <w:p w14:paraId="2C226609" w14:textId="77777777" w:rsidR="00575038" w:rsidRPr="00E36531" w:rsidRDefault="00575038" w:rsidP="00575038">
      <w:pPr>
        <w:numPr>
          <w:ilvl w:val="1"/>
          <w:numId w:val="11"/>
        </w:numPr>
        <w:overflowPunct/>
        <w:autoSpaceDE/>
        <w:autoSpaceDN/>
        <w:adjustRightInd/>
        <w:spacing w:before="240" w:after="0"/>
        <w:jc w:val="both"/>
        <w:textAlignment w:val="auto"/>
        <w:rPr>
          <w:rFonts w:eastAsia="Times New Roman"/>
          <w:sz w:val="22"/>
          <w:szCs w:val="22"/>
          <w:lang w:val="en-US"/>
        </w:rPr>
      </w:pPr>
      <w:r w:rsidRPr="00CB7E7E">
        <w:rPr>
          <w:rFonts w:eastAsia="Times New Roman"/>
          <w:i/>
          <w:iCs/>
          <w:sz w:val="22"/>
          <w:szCs w:val="22"/>
          <w:lang w:val="en-US"/>
        </w:rPr>
        <w:t>Omission of NCJT measurement hypothesis is indicated in CSI part 1 by using CQI field</w:t>
      </w:r>
      <w:r>
        <w:rPr>
          <w:rFonts w:eastAsia="Times New Roman"/>
          <w:i/>
          <w:iCs/>
          <w:sz w:val="22"/>
          <w:szCs w:val="22"/>
          <w:lang w:val="en-US"/>
        </w:rPr>
        <w:t xml:space="preserve">, </w:t>
      </w:r>
      <w:r w:rsidRPr="007F099C">
        <w:rPr>
          <w:rFonts w:eastAsia="Times New Roman"/>
          <w:i/>
          <w:iCs/>
          <w:sz w:val="22"/>
          <w:szCs w:val="22"/>
          <w:lang w:val="en-US"/>
        </w:rPr>
        <w:t>i.e. if CQI for NCJT is equal to 0 NCJT CSI measurement hypothesis is not reported by the UE</w:t>
      </w:r>
    </w:p>
    <w:p w14:paraId="2E753F5E" w14:textId="77777777" w:rsidR="00575038" w:rsidRPr="00AA052E" w:rsidRDefault="00575038" w:rsidP="00575038">
      <w:pPr>
        <w:overflowPunct/>
        <w:autoSpaceDE/>
        <w:autoSpaceDN/>
        <w:adjustRightInd/>
        <w:spacing w:before="240"/>
        <w:jc w:val="both"/>
        <w:textAlignment w:val="auto"/>
        <w:rPr>
          <w:rFonts w:eastAsia="Times New Roman"/>
          <w:sz w:val="22"/>
          <w:szCs w:val="22"/>
        </w:rPr>
      </w:pPr>
      <w:r w:rsidRPr="00AA052E">
        <w:rPr>
          <w:rFonts w:eastAsia="Times New Roman"/>
          <w:b/>
          <w:bCs/>
          <w:i/>
          <w:iCs/>
          <w:sz w:val="22"/>
          <w:szCs w:val="22"/>
        </w:rPr>
        <w:t xml:space="preserve">Proposal </w:t>
      </w:r>
      <w:r>
        <w:rPr>
          <w:rFonts w:eastAsia="Times New Roman"/>
          <w:b/>
          <w:bCs/>
          <w:i/>
          <w:iCs/>
          <w:sz w:val="22"/>
          <w:szCs w:val="22"/>
        </w:rPr>
        <w:t>7</w:t>
      </w:r>
      <w:r w:rsidRPr="00AA052E">
        <w:rPr>
          <w:rFonts w:eastAsia="Times New Roman"/>
          <w:sz w:val="22"/>
          <w:szCs w:val="22"/>
        </w:rPr>
        <w:t xml:space="preserve">: </w:t>
      </w:r>
    </w:p>
    <w:p w14:paraId="5E8AF677" w14:textId="55E079FF" w:rsidR="00575038" w:rsidRPr="00575038" w:rsidRDefault="00575038" w:rsidP="00575038">
      <w:pPr>
        <w:numPr>
          <w:ilvl w:val="0"/>
          <w:numId w:val="11"/>
        </w:numPr>
        <w:overflowPunct/>
        <w:autoSpaceDE/>
        <w:autoSpaceDN/>
        <w:adjustRightInd/>
        <w:spacing w:before="240"/>
        <w:jc w:val="both"/>
        <w:textAlignment w:val="auto"/>
        <w:rPr>
          <w:rFonts w:eastAsia="Times New Roman"/>
          <w:i/>
          <w:iCs/>
          <w:sz w:val="22"/>
          <w:szCs w:val="22"/>
          <w:lang w:val="en-US"/>
        </w:rPr>
      </w:pPr>
      <w:r w:rsidRPr="00AA052E">
        <w:rPr>
          <w:rFonts w:eastAsia="Times New Roman"/>
          <w:i/>
          <w:iCs/>
          <w:sz w:val="22"/>
          <w:szCs w:val="22"/>
          <w:lang w:val="en-US"/>
        </w:rPr>
        <w:t>Support MAC-CE based update of CMRs for NCJT and STRP</w:t>
      </w:r>
    </w:p>
    <w:p w14:paraId="141E129E" w14:textId="77777777" w:rsidR="00575038" w:rsidRPr="007A4108" w:rsidRDefault="00575038" w:rsidP="00575038">
      <w:pPr>
        <w:spacing w:before="240"/>
        <w:jc w:val="both"/>
        <w:rPr>
          <w:i/>
          <w:iCs/>
          <w:sz w:val="22"/>
          <w:szCs w:val="22"/>
        </w:rPr>
      </w:pPr>
      <w:r w:rsidRPr="007A4108">
        <w:rPr>
          <w:b/>
          <w:bCs/>
          <w:i/>
          <w:iCs/>
          <w:sz w:val="22"/>
          <w:szCs w:val="22"/>
        </w:rPr>
        <w:t>Proposal 8</w:t>
      </w:r>
      <w:r w:rsidRPr="007A4108">
        <w:rPr>
          <w:i/>
          <w:iCs/>
          <w:sz w:val="22"/>
          <w:szCs w:val="22"/>
        </w:rPr>
        <w:t xml:space="preserve">: </w:t>
      </w:r>
    </w:p>
    <w:p w14:paraId="60BCF3A4" w14:textId="77777777" w:rsidR="00575038" w:rsidRPr="007A4108" w:rsidRDefault="00575038" w:rsidP="00575038">
      <w:pPr>
        <w:pStyle w:val="ListParagraph"/>
        <w:numPr>
          <w:ilvl w:val="0"/>
          <w:numId w:val="35"/>
        </w:numPr>
        <w:spacing w:before="240"/>
        <w:jc w:val="both"/>
        <w:rPr>
          <w:rFonts w:ascii="Times New Roman" w:hAnsi="Times New Roman"/>
          <w:i/>
          <w:iCs/>
        </w:rPr>
      </w:pPr>
      <w:r w:rsidRPr="007A4108">
        <w:rPr>
          <w:rFonts w:ascii="Times New Roman" w:hAnsi="Times New Roman"/>
          <w:i/>
          <w:iCs/>
        </w:rPr>
        <w:t>Support two CBSRs configured per CodebookConfig, whereas one CBSR is applied to one CMR group in a CMR resource set respectively</w:t>
      </w:r>
    </w:p>
    <w:p w14:paraId="03A2EB8A" w14:textId="77777777" w:rsidR="00575038" w:rsidRPr="00F26801" w:rsidRDefault="00575038" w:rsidP="00575038">
      <w:pPr>
        <w:spacing w:before="240"/>
        <w:rPr>
          <w:rFonts w:ascii="Times" w:eastAsia="Batang" w:hAnsi="Times"/>
          <w:i/>
          <w:iCs/>
          <w:sz w:val="22"/>
          <w:szCs w:val="22"/>
          <w:lang w:eastAsia="x-none"/>
        </w:rPr>
      </w:pPr>
      <w:r w:rsidRPr="00F26801">
        <w:rPr>
          <w:rFonts w:ascii="Times" w:eastAsia="Batang" w:hAnsi="Times"/>
          <w:b/>
          <w:bCs/>
          <w:i/>
          <w:iCs/>
          <w:sz w:val="22"/>
          <w:szCs w:val="22"/>
          <w:lang w:eastAsia="x-none"/>
        </w:rPr>
        <w:t xml:space="preserve">Proposal </w:t>
      </w:r>
      <w:r>
        <w:rPr>
          <w:rFonts w:ascii="Times" w:eastAsia="Batang" w:hAnsi="Times"/>
          <w:b/>
          <w:bCs/>
          <w:i/>
          <w:iCs/>
          <w:sz w:val="22"/>
          <w:szCs w:val="22"/>
          <w:lang w:eastAsia="x-none"/>
        </w:rPr>
        <w:t>9</w:t>
      </w:r>
      <w:r w:rsidRPr="00F26801">
        <w:rPr>
          <w:rFonts w:ascii="Times" w:eastAsia="Batang" w:hAnsi="Times"/>
          <w:i/>
          <w:iCs/>
          <w:sz w:val="22"/>
          <w:szCs w:val="22"/>
          <w:lang w:eastAsia="x-none"/>
        </w:rPr>
        <w:t xml:space="preserve">: </w:t>
      </w:r>
    </w:p>
    <w:p w14:paraId="1C32C7E1" w14:textId="77777777" w:rsidR="00575038" w:rsidRDefault="00575038" w:rsidP="00575038">
      <w:pPr>
        <w:pStyle w:val="ListParagraph"/>
        <w:numPr>
          <w:ilvl w:val="0"/>
          <w:numId w:val="30"/>
        </w:numPr>
        <w:spacing w:before="240"/>
        <w:rPr>
          <w:rFonts w:ascii="Times" w:eastAsia="Batang" w:hAnsi="Times"/>
          <w:i/>
          <w:iCs/>
          <w:lang w:eastAsia="x-none"/>
        </w:rPr>
      </w:pPr>
      <w:r w:rsidRPr="00F26801">
        <w:rPr>
          <w:rFonts w:ascii="Times" w:eastAsia="Batang" w:hAnsi="Times"/>
          <w:i/>
          <w:iCs/>
          <w:lang w:eastAsia="x-none"/>
        </w:rPr>
        <w:t>For CSI measurement associated to a reporting setting CSI-ReportConfig for NCJT measurement hypothesis, support non-PMI CSI reporting with reportQuantity set to "CRI-RI-CQI" in Rel-17</w:t>
      </w:r>
    </w:p>
    <w:p w14:paraId="632AC5CC" w14:textId="77777777" w:rsidR="00575038" w:rsidRPr="00F26801" w:rsidRDefault="00575038" w:rsidP="00575038">
      <w:pPr>
        <w:pStyle w:val="ListParagraph"/>
        <w:numPr>
          <w:ilvl w:val="1"/>
          <w:numId w:val="30"/>
        </w:numPr>
        <w:spacing w:before="240"/>
        <w:rPr>
          <w:rFonts w:ascii="Times" w:eastAsia="Batang" w:hAnsi="Times"/>
          <w:i/>
          <w:iCs/>
          <w:lang w:eastAsia="x-none"/>
        </w:rPr>
      </w:pPr>
      <w:r w:rsidRPr="00CB2EC2">
        <w:rPr>
          <w:rFonts w:ascii="Times New Roman" w:eastAsia="SimSun" w:hAnsi="Times New Roman"/>
          <w:i/>
          <w:lang w:val="en-GB"/>
        </w:rPr>
        <w:t xml:space="preserve">If the UE is not configured with higher layer parameter non-PMI-PortIndication, for two CMRs configured in a CMR pair as an NCJT measurement hypothesis, the CSI-RS port indices </w:t>
      </w:r>
      <m:oMath>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p</m:t>
            </m:r>
          </m:e>
          <m:sub>
            <m:r>
              <w:rPr>
                <w:rFonts w:ascii="Cambria Math" w:eastAsia="SimSun" w:hAnsi="Cambria Math"/>
                <w:lang w:val="en-GB"/>
              </w:rPr>
              <m:t>0</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e>
            </m:d>
          </m:sup>
        </m:sSubSup>
        <m:r>
          <w:rPr>
            <w:rFonts w:ascii="Cambria Math" w:eastAsia="SimSun" w:hAnsi="Cambria Math"/>
            <w:lang w:val="en-GB"/>
          </w:rPr>
          <m:t xml:space="preserve">, …, </m:t>
        </m:r>
        <m:sSubSup>
          <m:sSubSupPr>
            <m:ctrlPr>
              <w:rPr>
                <w:rFonts w:ascii="Cambria Math" w:eastAsia="SimSun" w:hAnsi="Cambria Math"/>
                <w:i/>
                <w:lang w:val="en-GB"/>
              </w:rPr>
            </m:ctrlPr>
          </m:sSubSupPr>
          <m:e>
            <m:r>
              <w:rPr>
                <w:rFonts w:ascii="Cambria Math" w:eastAsia="SimSun" w:hAnsi="Cambria Math"/>
                <w:lang w:val="en-GB"/>
              </w:rPr>
              <m:t>p</m:t>
            </m:r>
          </m:e>
          <m:sub>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r>
              <w:rPr>
                <w:rFonts w:ascii="Cambria Math" w:eastAsia="SimSun" w:hAnsi="Cambria Math"/>
                <w:lang w:val="en-GB"/>
              </w:rPr>
              <m:t>-1</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e>
            </m:d>
          </m:sup>
        </m:sSubSup>
        <m:r>
          <w:rPr>
            <w:rFonts w:ascii="Cambria Math" w:eastAsia="SimSun" w:hAnsi="Cambria Math"/>
            <w:lang w:val="en-GB"/>
          </w:rPr>
          <m:t>)=(0,…,</m:t>
        </m:r>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r>
          <w:rPr>
            <w:rFonts w:ascii="Cambria Math" w:eastAsia="SimSun" w:hAnsi="Cambria Math"/>
            <w:lang w:val="en-GB"/>
          </w:rPr>
          <m:t>-1)</m:t>
        </m:r>
      </m:oMath>
      <w:r w:rsidRPr="00CB2EC2">
        <w:rPr>
          <w:rFonts w:ascii="Times New Roman" w:eastAsia="SimSun" w:hAnsi="Times New Roman"/>
          <w:i/>
          <w:lang w:val="en-GB"/>
        </w:rPr>
        <w:t xml:space="preserve"> of the first CMR and the CSI-RS port indices </w:t>
      </w:r>
      <m:oMath>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p</m:t>
            </m:r>
          </m:e>
          <m:sub>
            <m:r>
              <w:rPr>
                <w:rFonts w:ascii="Cambria Math" w:eastAsia="SimSun" w:hAnsi="Cambria Math"/>
                <w:lang w:val="en-GB"/>
              </w:rPr>
              <m:t>0</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e>
            </m:d>
          </m:sup>
        </m:sSubSup>
        <m:r>
          <w:rPr>
            <w:rFonts w:ascii="Cambria Math" w:eastAsia="SimSun" w:hAnsi="Cambria Math"/>
            <w:lang w:val="en-GB"/>
          </w:rPr>
          <m:t xml:space="preserve">, …, </m:t>
        </m:r>
        <m:sSubSup>
          <m:sSubSupPr>
            <m:ctrlPr>
              <w:rPr>
                <w:rFonts w:ascii="Cambria Math" w:eastAsia="SimSun" w:hAnsi="Cambria Math"/>
                <w:i/>
                <w:lang w:val="en-GB"/>
              </w:rPr>
            </m:ctrlPr>
          </m:sSubSupPr>
          <m:e>
            <m:r>
              <w:rPr>
                <w:rFonts w:ascii="Cambria Math" w:eastAsia="SimSun" w:hAnsi="Cambria Math"/>
                <w:lang w:val="en-GB"/>
              </w:rPr>
              <m:t>p</m:t>
            </m:r>
          </m:e>
          <m:sub>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r>
              <w:rPr>
                <w:rFonts w:ascii="Cambria Math" w:eastAsia="SimSun" w:hAnsi="Cambria Math"/>
                <w:lang w:val="en-GB"/>
              </w:rPr>
              <m:t>-1</m:t>
            </m:r>
          </m:sub>
          <m:sup>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e>
            </m:d>
          </m:sup>
        </m:sSubSup>
        <m:r>
          <w:rPr>
            <w:rFonts w:ascii="Cambria Math" w:eastAsia="SimSun" w:hAnsi="Cambria Math"/>
            <w:lang w:val="en-GB"/>
          </w:rPr>
          <m:t>)=(0,…,</m:t>
        </m:r>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r>
          <w:rPr>
            <w:rFonts w:ascii="Cambria Math" w:eastAsia="SimSun" w:hAnsi="Cambria Math"/>
            <w:lang w:val="en-GB"/>
          </w:rPr>
          <m:t>-1)</m:t>
        </m:r>
      </m:oMath>
      <w:r w:rsidRPr="00CB2EC2">
        <w:rPr>
          <w:rFonts w:ascii="Times New Roman" w:eastAsia="SimSun" w:hAnsi="Times New Roman"/>
          <w:i/>
          <w:lang w:val="en-GB"/>
        </w:rPr>
        <w:t xml:space="preserve"> of the second CMR are associated with the rank combination </w:t>
      </w:r>
      <m:oMath>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1</m:t>
                </m:r>
              </m:sub>
            </m:sSub>
            <m:r>
              <w:rPr>
                <w:rFonts w:ascii="Cambria Math" w:eastAsia="SimSun" w:hAnsi="Cambria Math"/>
                <w:lang w:val="en-GB"/>
              </w:rPr>
              <m:t xml:space="preserve">, </m:t>
            </m:r>
            <m:sSub>
              <m:sSubPr>
                <m:ctrlPr>
                  <w:rPr>
                    <w:rFonts w:ascii="Cambria Math" w:eastAsia="SimSun" w:hAnsi="Cambria Math"/>
                    <w:i/>
                    <w:lang w:val="en-GB"/>
                  </w:rPr>
                </m:ctrlPr>
              </m:sSubPr>
              <m:e>
                <m:r>
                  <w:rPr>
                    <w:rFonts w:ascii="Cambria Math" w:eastAsia="SimSun" w:hAnsi="Cambria Math"/>
                    <w:lang w:val="en-GB"/>
                  </w:rPr>
                  <m:t>v</m:t>
                </m:r>
              </m:e>
              <m:sub>
                <m:r>
                  <w:rPr>
                    <w:rFonts w:ascii="Cambria Math" w:eastAsia="SimSun" w:hAnsi="Cambria Math"/>
                    <w:lang w:val="en-GB"/>
                  </w:rPr>
                  <m:t>2</m:t>
                </m:r>
              </m:sub>
            </m:sSub>
          </m:e>
        </m:d>
      </m:oMath>
      <w:r w:rsidRPr="00CB2EC2">
        <w:rPr>
          <w:rFonts w:ascii="Times New Roman" w:eastAsia="SimSun" w:hAnsi="Times New Roman"/>
          <w:i/>
          <w:lang w:val="en-GB"/>
        </w:rPr>
        <w:t xml:space="preserve"> reported for the first and second CMRs respectively.</w:t>
      </w:r>
    </w:p>
    <w:p w14:paraId="5A234250" w14:textId="77777777" w:rsidR="00575038" w:rsidRPr="00E139B8" w:rsidRDefault="00575038" w:rsidP="00575038">
      <w:pPr>
        <w:spacing w:before="240"/>
        <w:jc w:val="both"/>
        <w:rPr>
          <w:rFonts w:eastAsia="Times New Roman"/>
          <w:i/>
          <w:iCs/>
          <w:sz w:val="22"/>
          <w:szCs w:val="22"/>
        </w:rPr>
      </w:pPr>
      <w:r w:rsidRPr="00E139B8">
        <w:rPr>
          <w:rFonts w:eastAsia="Times New Roman"/>
          <w:b/>
          <w:bCs/>
          <w:i/>
          <w:iCs/>
          <w:sz w:val="22"/>
          <w:szCs w:val="22"/>
        </w:rPr>
        <w:t xml:space="preserve">Proposal </w:t>
      </w:r>
      <w:r>
        <w:rPr>
          <w:rFonts w:eastAsia="Times New Roman"/>
          <w:b/>
          <w:bCs/>
          <w:i/>
          <w:iCs/>
          <w:sz w:val="22"/>
          <w:szCs w:val="22"/>
        </w:rPr>
        <w:t>10</w:t>
      </w:r>
      <w:r w:rsidRPr="00E139B8">
        <w:rPr>
          <w:rFonts w:eastAsia="Times New Roman"/>
          <w:i/>
          <w:iCs/>
          <w:sz w:val="22"/>
          <w:szCs w:val="22"/>
        </w:rPr>
        <w:t xml:space="preserve">: </w:t>
      </w:r>
    </w:p>
    <w:p w14:paraId="15B3ECED" w14:textId="77777777" w:rsidR="00575038" w:rsidRPr="00E139B8" w:rsidRDefault="00575038" w:rsidP="00575038">
      <w:pPr>
        <w:pStyle w:val="ListParagraph"/>
        <w:numPr>
          <w:ilvl w:val="0"/>
          <w:numId w:val="11"/>
        </w:numPr>
        <w:spacing w:before="240"/>
        <w:jc w:val="both"/>
        <w:rPr>
          <w:rFonts w:ascii="Times New Roman" w:eastAsia="Times New Roman" w:hAnsi="Times New Roman"/>
          <w:i/>
          <w:iCs/>
        </w:rPr>
      </w:pPr>
      <w:r w:rsidRPr="00E139B8">
        <w:rPr>
          <w:rFonts w:ascii="Times New Roman" w:eastAsia="Times New Roman" w:hAnsi="Times New Roman"/>
          <w:i/>
          <w:iCs/>
        </w:rPr>
        <w:t>Different CSI measurement hypothesis are treated as separate CSI reports in TS38.212 (Table 6.3.2.1.2-6 and Table 6.3.2.1.2-7) and for CSI priority equation from TS38.214 (section 5.2.5)</w:t>
      </w:r>
    </w:p>
    <w:p w14:paraId="5194C257" w14:textId="7284A129" w:rsidR="00E75CF1" w:rsidRPr="00575038" w:rsidRDefault="00575038" w:rsidP="00577659">
      <w:pPr>
        <w:pStyle w:val="ListParagraph"/>
        <w:numPr>
          <w:ilvl w:val="1"/>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CSI priority equation from TS38.214 (section 5.2.5) </w:t>
      </w:r>
      <w:r>
        <w:rPr>
          <w:rFonts w:ascii="Times New Roman" w:eastAsia="Times New Roman" w:hAnsi="Times New Roman"/>
          <w:i/>
          <w:iCs/>
        </w:rPr>
        <w:t>is</w:t>
      </w:r>
      <w:r w:rsidRPr="00E139B8">
        <w:rPr>
          <w:rFonts w:ascii="Times New Roman" w:eastAsia="Times New Roman" w:hAnsi="Times New Roman"/>
          <w:i/>
          <w:iCs/>
        </w:rPr>
        <w:t xml:space="preserve"> modified (e.g. CSI measurement hypothesis for NCJT can be prioritized over CSI measurement hypothesis for STRP)</w:t>
      </w:r>
    </w:p>
    <w:p w14:paraId="3130AEAE" w14:textId="6240328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Pr="00065B71" w:rsidRDefault="00B57FC8" w:rsidP="002823E2">
      <w:pPr>
        <w:numPr>
          <w:ilvl w:val="0"/>
          <w:numId w:val="2"/>
        </w:numPr>
        <w:rPr>
          <w:sz w:val="22"/>
          <w:lang w:eastAsia="zh-CN"/>
        </w:rPr>
      </w:pPr>
      <w:r w:rsidRPr="00065B71">
        <w:rPr>
          <w:sz w:val="22"/>
          <w:lang w:eastAsia="zh-CN"/>
        </w:rPr>
        <w:t>RP-193133, New WID: Further enhancements on MIMO for NR, Samsung</w:t>
      </w:r>
    </w:p>
    <w:p w14:paraId="07335AE4" w14:textId="21B86DA6" w:rsidR="007322B2" w:rsidRDefault="00B90B0B" w:rsidP="00B90B0B">
      <w:pPr>
        <w:numPr>
          <w:ilvl w:val="0"/>
          <w:numId w:val="2"/>
        </w:numPr>
        <w:rPr>
          <w:sz w:val="22"/>
          <w:lang w:eastAsia="zh-CN"/>
        </w:rPr>
      </w:pPr>
      <w:r w:rsidRPr="00065B71">
        <w:rPr>
          <w:sz w:val="22"/>
          <w:lang w:eastAsia="zh-CN"/>
        </w:rPr>
        <w:t>RAN1 Chairman’s Notes</w:t>
      </w:r>
      <w:r w:rsidR="00BB3622" w:rsidRPr="00065B71">
        <w:rPr>
          <w:sz w:val="22"/>
          <w:lang w:eastAsia="zh-CN"/>
        </w:rPr>
        <w:t>,</w:t>
      </w:r>
      <w:r w:rsidRPr="00065B71">
        <w:rPr>
          <w:sz w:val="22"/>
          <w:lang w:eastAsia="zh-CN"/>
        </w:rPr>
        <w:t xml:space="preserve"> 3GPP TSG RAN WG1 Meeting #10</w:t>
      </w:r>
      <w:r w:rsidR="009D745F" w:rsidRPr="00065B71">
        <w:rPr>
          <w:sz w:val="22"/>
          <w:lang w:eastAsia="zh-CN"/>
        </w:rPr>
        <w:t>3</w:t>
      </w:r>
      <w:r w:rsidRPr="00065B71">
        <w:rPr>
          <w:sz w:val="22"/>
          <w:lang w:eastAsia="zh-CN"/>
        </w:rPr>
        <w:t>-e</w:t>
      </w:r>
      <w:r w:rsidR="00BB3622" w:rsidRPr="00065B71">
        <w:rPr>
          <w:sz w:val="22"/>
          <w:lang w:eastAsia="zh-CN"/>
        </w:rPr>
        <w:t xml:space="preserve">, </w:t>
      </w:r>
      <w:r w:rsidRPr="00065B71">
        <w:rPr>
          <w:sz w:val="22"/>
          <w:lang w:eastAsia="zh-CN"/>
        </w:rPr>
        <w:t>e-Meeting</w:t>
      </w:r>
    </w:p>
    <w:p w14:paraId="4527DA14" w14:textId="297BCE96" w:rsidR="00C274E5" w:rsidRPr="00E75CF1" w:rsidRDefault="00C274E5" w:rsidP="00E75CF1">
      <w:pPr>
        <w:pStyle w:val="Heading1"/>
        <w:pBdr>
          <w:top w:val="single" w:sz="12" w:space="4" w:color="auto"/>
        </w:pBdr>
        <w:ind w:left="0" w:firstLine="0"/>
        <w:rPr>
          <w:rFonts w:cs="Arial"/>
          <w:lang w:val="en-US"/>
        </w:rPr>
      </w:pPr>
      <w:r>
        <w:rPr>
          <w:rFonts w:cs="Arial"/>
          <w:lang w:val="en-US"/>
        </w:rPr>
        <w:t>Appendix</w:t>
      </w:r>
    </w:p>
    <w:p w14:paraId="24E61D64" w14:textId="5EC646AA" w:rsidR="00C274E5" w:rsidRPr="008A0265" w:rsidRDefault="00C274E5" w:rsidP="00C274E5">
      <w:pPr>
        <w:jc w:val="center"/>
        <w:rPr>
          <w:sz w:val="22"/>
          <w:szCs w:val="22"/>
          <w:lang w:val="en-US"/>
        </w:rPr>
      </w:pPr>
      <w:r>
        <w:rPr>
          <w:b/>
          <w:sz w:val="22"/>
          <w:szCs w:val="22"/>
          <w:lang w:val="en-US"/>
        </w:rPr>
        <w:t xml:space="preserve">Table </w:t>
      </w:r>
      <w:r w:rsidR="00E75CF1">
        <w:rPr>
          <w:b/>
          <w:sz w:val="22"/>
          <w:szCs w:val="22"/>
          <w:lang w:val="en-US"/>
        </w:rPr>
        <w:t>1</w:t>
      </w:r>
      <w:r w:rsidRPr="008A0265">
        <w:rPr>
          <w:b/>
          <w:sz w:val="22"/>
          <w:szCs w:val="22"/>
          <w:lang w:val="en-US"/>
        </w:rPr>
        <w:t>.</w:t>
      </w:r>
      <w:r w:rsidRPr="008A0265">
        <w:rPr>
          <w:sz w:val="22"/>
          <w:szCs w:val="22"/>
          <w:lang w:val="en-US"/>
        </w:rPr>
        <w:t xml:space="preserve"> Evaluation assumptions</w:t>
      </w:r>
      <w:r>
        <w:rPr>
          <w:sz w:val="22"/>
          <w:szCs w:val="22"/>
          <w:lang w:val="en-US"/>
        </w:rPr>
        <w:t xml:space="preserve"> for MTRP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274E5" w:rsidRPr="00087962" w14:paraId="5755FC9A"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B023CED" w14:textId="77777777" w:rsidR="00C274E5" w:rsidRPr="00A265B1" w:rsidRDefault="00C274E5" w:rsidP="00033109">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FE82166" w14:textId="77777777" w:rsidR="00C274E5" w:rsidRPr="00A265B1" w:rsidRDefault="00C274E5" w:rsidP="00033109">
            <w:pPr>
              <w:pStyle w:val="NormalsmallspacingBold"/>
              <w:jc w:val="center"/>
            </w:pPr>
            <w:r w:rsidRPr="00A265B1">
              <w:t>Value</w:t>
            </w:r>
          </w:p>
        </w:tc>
      </w:tr>
      <w:tr w:rsidR="00C274E5" w:rsidRPr="00087962" w14:paraId="481E339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8C882C7" w14:textId="77777777" w:rsidR="00C274E5" w:rsidRPr="00A265B1" w:rsidRDefault="00C274E5" w:rsidP="0003310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F4DD62C" w14:textId="77777777" w:rsidR="00C274E5" w:rsidRPr="00890D39" w:rsidRDefault="00C274E5" w:rsidP="00033109">
            <w:pPr>
              <w:pStyle w:val="NormalsmallspacingBold"/>
              <w:rPr>
                <w:b w:val="0"/>
                <w:bCs w:val="0"/>
              </w:rPr>
            </w:pPr>
            <w:r w:rsidRPr="00890D39">
              <w:rPr>
                <w:b w:val="0"/>
                <w:bCs w:val="0"/>
                <w:lang w:eastAsia="ja-JP"/>
              </w:rPr>
              <w:t>Indoor hotspot</w:t>
            </w:r>
          </w:p>
        </w:tc>
      </w:tr>
      <w:tr w:rsidR="00C274E5" w:rsidRPr="00087962" w14:paraId="47F1ACDC"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9AD3CDC" w14:textId="77777777" w:rsidR="00C274E5" w:rsidRPr="00A265B1" w:rsidRDefault="00C274E5" w:rsidP="0003310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6048F14" w14:textId="77777777" w:rsidR="00C274E5" w:rsidRPr="00A265B1" w:rsidRDefault="00C274E5" w:rsidP="00033109">
            <w:pPr>
              <w:pStyle w:val="NormalsmallspacingBold"/>
              <w:rPr>
                <w:b w:val="0"/>
              </w:rPr>
            </w:pPr>
            <w:r>
              <w:rPr>
                <w:b w:val="0"/>
              </w:rPr>
              <w:t>Indoor hotspot grid with 4 sites</w:t>
            </w:r>
          </w:p>
        </w:tc>
      </w:tr>
      <w:tr w:rsidR="00C274E5" w:rsidRPr="00087962" w14:paraId="444DAB9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814F69" w14:textId="77777777" w:rsidR="00C274E5" w:rsidRPr="00A265B1" w:rsidRDefault="00C274E5" w:rsidP="00033109">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4D040AC" w14:textId="77777777" w:rsidR="00C274E5" w:rsidRPr="00A265B1" w:rsidRDefault="00C274E5" w:rsidP="00033109">
            <w:pPr>
              <w:pStyle w:val="NormalsmallspacingBold"/>
              <w:rPr>
                <w:b w:val="0"/>
              </w:rPr>
            </w:pPr>
            <w:r w:rsidRPr="00A265B1">
              <w:rPr>
                <w:b w:val="0"/>
              </w:rPr>
              <w:t>20 m</w:t>
            </w:r>
          </w:p>
        </w:tc>
      </w:tr>
      <w:tr w:rsidR="00C274E5" w:rsidRPr="00087962" w14:paraId="397FE68D"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BBFCDE" w14:textId="77777777" w:rsidR="00C274E5" w:rsidRPr="00A265B1" w:rsidRDefault="00C274E5" w:rsidP="0003310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0E0C204" w14:textId="77777777" w:rsidR="00C274E5" w:rsidRPr="00A265B1" w:rsidRDefault="00C274E5" w:rsidP="00033109">
            <w:pPr>
              <w:pStyle w:val="NormalsmallspacingBold"/>
              <w:rPr>
                <w:b w:val="0"/>
              </w:rPr>
            </w:pPr>
            <w:r w:rsidRPr="00A265B1">
              <w:rPr>
                <w:b w:val="0"/>
              </w:rPr>
              <w:t>4 GHz</w:t>
            </w:r>
          </w:p>
        </w:tc>
      </w:tr>
      <w:tr w:rsidR="00C274E5" w:rsidRPr="00087962" w14:paraId="570C43E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ABC738E" w14:textId="77777777" w:rsidR="00C274E5" w:rsidRPr="00A265B1" w:rsidRDefault="00C274E5" w:rsidP="00033109">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AAA019A" w14:textId="77777777" w:rsidR="00C274E5" w:rsidRPr="00A265B1" w:rsidRDefault="00C274E5" w:rsidP="00033109">
            <w:pPr>
              <w:pStyle w:val="NormalsmallspacingBold"/>
              <w:rPr>
                <w:b w:val="0"/>
              </w:rPr>
            </w:pPr>
            <w:r w:rsidRPr="00A265B1">
              <w:rPr>
                <w:b w:val="0"/>
              </w:rPr>
              <w:t>10 MHz with 15 kHz subcarrier spacing, 52 PRB</w:t>
            </w:r>
          </w:p>
        </w:tc>
      </w:tr>
      <w:tr w:rsidR="00C274E5" w:rsidRPr="00087962" w14:paraId="0415E6E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955E98" w14:textId="77777777" w:rsidR="00C274E5" w:rsidRPr="00A265B1" w:rsidRDefault="00C274E5" w:rsidP="00033109">
            <w:pPr>
              <w:pStyle w:val="NormalsmallspacingBold"/>
            </w:pPr>
            <w:r w:rsidRPr="00A265B1">
              <w:lastRenderedPageBreak/>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95A9BBF" w14:textId="77777777" w:rsidR="00C274E5" w:rsidRPr="00A265B1" w:rsidRDefault="00C274E5" w:rsidP="00033109">
            <w:pPr>
              <w:pStyle w:val="NormalsmallspacingBold"/>
              <w:rPr>
                <w:b w:val="0"/>
              </w:rPr>
            </w:pPr>
            <w:r>
              <w:rPr>
                <w:b w:val="0"/>
              </w:rPr>
              <w:t>33</w:t>
            </w:r>
            <w:r w:rsidRPr="00A265B1">
              <w:rPr>
                <w:b w:val="0"/>
              </w:rPr>
              <w:t xml:space="preserve"> dBm</w:t>
            </w:r>
          </w:p>
        </w:tc>
      </w:tr>
      <w:tr w:rsidR="00C274E5" w:rsidRPr="00087962" w14:paraId="73C197A9"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46D5D9" w14:textId="77777777" w:rsidR="00C274E5" w:rsidRPr="00A265B1" w:rsidRDefault="00C274E5" w:rsidP="0003310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386C1B1" w14:textId="77777777" w:rsidR="00C274E5" w:rsidRPr="00A265B1" w:rsidRDefault="00C274E5" w:rsidP="00033109">
            <w:pPr>
              <w:pStyle w:val="NormalsmallspacingBold"/>
              <w:rPr>
                <w:b w:val="0"/>
              </w:rPr>
            </w:pPr>
            <w:r w:rsidRPr="00A265B1">
              <w:rPr>
                <w:b w:val="0"/>
              </w:rPr>
              <w:t>Uniform</w:t>
            </w:r>
          </w:p>
        </w:tc>
      </w:tr>
      <w:tr w:rsidR="00C274E5" w:rsidRPr="00087962" w14:paraId="26EBB51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431F7" w14:textId="77777777" w:rsidR="00C274E5" w:rsidRPr="00A265B1" w:rsidRDefault="00C274E5" w:rsidP="0003310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15DCF70" w14:textId="77777777" w:rsidR="00C274E5" w:rsidRPr="00A265B1" w:rsidRDefault="00C274E5" w:rsidP="00033109">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C274E5" w:rsidRPr="00087962" w14:paraId="15CB377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B8EC5B7" w14:textId="77777777" w:rsidR="00C274E5" w:rsidRPr="00A265B1" w:rsidRDefault="00C274E5" w:rsidP="00033109">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6F43C436" w14:textId="77777777" w:rsidR="00C274E5" w:rsidRPr="00A265B1" w:rsidRDefault="00C274E5" w:rsidP="0003310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C274E5" w:rsidRPr="00087962" w14:paraId="59A8F97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01AAC37" w14:textId="77777777" w:rsidR="00C274E5" w:rsidRPr="00A265B1" w:rsidRDefault="00C274E5" w:rsidP="0003310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4D7C5F" w14:textId="77777777" w:rsidR="00C274E5" w:rsidRPr="00A265B1" w:rsidRDefault="00C274E5" w:rsidP="00033109">
            <w:pPr>
              <w:pStyle w:val="NormalsmallspacingBold"/>
              <w:rPr>
                <w:b w:val="0"/>
              </w:rPr>
            </w:pPr>
            <w:r w:rsidRPr="00A265B1">
              <w:rPr>
                <w:b w:val="0"/>
              </w:rPr>
              <w:t>FTP 1 with 0.5 Mbytes packet size</w:t>
            </w:r>
          </w:p>
        </w:tc>
      </w:tr>
      <w:tr w:rsidR="00C274E5" w:rsidRPr="00087962" w14:paraId="257038B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2762EFB" w14:textId="77777777" w:rsidR="00C274E5" w:rsidRPr="00A265B1" w:rsidRDefault="00C274E5" w:rsidP="00033109">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AF51F3C" w14:textId="77777777" w:rsidR="00C274E5" w:rsidRPr="00A265B1" w:rsidRDefault="00C274E5" w:rsidP="00033109">
            <w:pPr>
              <w:pStyle w:val="NormalsmallspacingBold"/>
              <w:rPr>
                <w:b w:val="0"/>
              </w:rPr>
            </w:pPr>
            <w:r w:rsidRPr="00A265B1">
              <w:rPr>
                <w:b w:val="0"/>
              </w:rPr>
              <w:t>RSRP based</w:t>
            </w:r>
          </w:p>
          <w:p w14:paraId="38BC28A6" w14:textId="77777777" w:rsidR="00C274E5" w:rsidRPr="00A265B1" w:rsidRDefault="00C274E5" w:rsidP="00033109">
            <w:pPr>
              <w:pStyle w:val="NormalsmallspacingBold"/>
              <w:rPr>
                <w:b w:val="0"/>
              </w:rPr>
            </w:pPr>
            <w:r w:rsidRPr="00A265B1">
              <w:rPr>
                <w:b w:val="0"/>
              </w:rPr>
              <w:t>Handover margin = 0 dB</w:t>
            </w:r>
          </w:p>
        </w:tc>
      </w:tr>
      <w:tr w:rsidR="00C274E5" w:rsidRPr="00087962" w14:paraId="65FAF4C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3C2768" w14:textId="77777777" w:rsidR="00C274E5" w:rsidRPr="00A265B1" w:rsidRDefault="00C274E5" w:rsidP="00033109">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7C0AEB3" w14:textId="77777777" w:rsidR="00C274E5" w:rsidRPr="00A265B1" w:rsidRDefault="00C274E5" w:rsidP="00033109">
            <w:pPr>
              <w:pStyle w:val="NormalsmallspacingBold"/>
              <w:rPr>
                <w:b w:val="0"/>
              </w:rPr>
            </w:pPr>
            <w:r>
              <w:rPr>
                <w:b w:val="0"/>
              </w:rPr>
              <w:t>SU-MIMO with r</w:t>
            </w:r>
            <w:r w:rsidRPr="00A265B1">
              <w:rPr>
                <w:b w:val="0"/>
              </w:rPr>
              <w:t>ank adaptation</w:t>
            </w:r>
            <w:r>
              <w:rPr>
                <w:b w:val="0"/>
              </w:rPr>
              <w:t>, STRP and MTRP</w:t>
            </w:r>
          </w:p>
        </w:tc>
      </w:tr>
      <w:tr w:rsidR="00C274E5" w:rsidRPr="00087962" w14:paraId="4E89FA6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8D3169" w14:textId="77777777" w:rsidR="00C274E5" w:rsidRPr="00A265B1" w:rsidRDefault="00C274E5" w:rsidP="0003310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AD6F0C" w14:textId="77777777" w:rsidR="00C274E5" w:rsidRPr="00A265B1" w:rsidRDefault="00C274E5" w:rsidP="00033109">
            <w:pPr>
              <w:pStyle w:val="NormalsmallspacingBold"/>
              <w:rPr>
                <w:b w:val="0"/>
              </w:rPr>
            </w:pPr>
            <w:r w:rsidRPr="00A265B1">
              <w:rPr>
                <w:b w:val="0"/>
              </w:rPr>
              <w:t>Proportional Fair</w:t>
            </w:r>
            <w:r>
              <w:rPr>
                <w:b w:val="0"/>
              </w:rPr>
              <w:t>, wideband</w:t>
            </w:r>
          </w:p>
        </w:tc>
      </w:tr>
      <w:tr w:rsidR="00C274E5" w:rsidRPr="00087962" w14:paraId="275CF4D8"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57E922" w14:textId="77777777" w:rsidR="00C274E5" w:rsidRPr="00A265B1" w:rsidRDefault="00C274E5" w:rsidP="0003310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977B2B" w14:textId="77777777" w:rsidR="00C274E5" w:rsidRPr="00A265B1" w:rsidRDefault="00C274E5" w:rsidP="00033109">
            <w:pPr>
              <w:pStyle w:val="NormalsmallspacingBold"/>
              <w:rPr>
                <w:b w:val="0"/>
              </w:rPr>
            </w:pPr>
            <w:r w:rsidRPr="00A265B1">
              <w:rPr>
                <w:b w:val="0"/>
              </w:rPr>
              <w:t>10% BLER target</w:t>
            </w:r>
          </w:p>
        </w:tc>
      </w:tr>
      <w:tr w:rsidR="00C274E5" w:rsidRPr="00087962" w14:paraId="3E90D0B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429BC3D" w14:textId="77777777" w:rsidR="00C274E5" w:rsidRPr="00A265B1" w:rsidRDefault="00C274E5" w:rsidP="0003310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40274BB9" w14:textId="77777777" w:rsidR="00C274E5" w:rsidRPr="00A265B1" w:rsidRDefault="00C274E5" w:rsidP="00033109">
            <w:pPr>
              <w:pStyle w:val="NormalsmallspacingBold"/>
              <w:rPr>
                <w:b w:val="0"/>
              </w:rPr>
            </w:pPr>
            <w:r>
              <w:rPr>
                <w:b w:val="0"/>
              </w:rPr>
              <w:t>N/A</w:t>
            </w:r>
          </w:p>
        </w:tc>
      </w:tr>
      <w:tr w:rsidR="00C274E5" w:rsidRPr="00087962" w14:paraId="27A1123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A32A5C" w14:textId="77777777" w:rsidR="00C274E5" w:rsidRPr="00A265B1" w:rsidRDefault="00C274E5" w:rsidP="0003310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29CE244" w14:textId="77777777" w:rsidR="00C274E5" w:rsidRPr="00A265B1" w:rsidRDefault="00C274E5" w:rsidP="00033109">
            <w:pPr>
              <w:pStyle w:val="NormalsmallspacingBold"/>
              <w:rPr>
                <w:b w:val="0"/>
              </w:rPr>
            </w:pPr>
            <w:r>
              <w:rPr>
                <w:b w:val="0"/>
              </w:rPr>
              <w:t>N/A</w:t>
            </w:r>
          </w:p>
        </w:tc>
      </w:tr>
      <w:tr w:rsidR="00C274E5" w:rsidRPr="00087962" w14:paraId="7B67C8A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94379DA" w14:textId="77777777" w:rsidR="00C274E5" w:rsidRPr="00A265B1" w:rsidRDefault="00C274E5" w:rsidP="0003310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CA685CC" w14:textId="77777777" w:rsidR="00C274E5" w:rsidRPr="00A265B1" w:rsidRDefault="00C274E5" w:rsidP="00033109">
            <w:pPr>
              <w:pStyle w:val="NormalsmallspacingBold"/>
              <w:rPr>
                <w:b w:val="0"/>
              </w:rPr>
            </w:pPr>
            <w:r w:rsidRPr="00A265B1">
              <w:rPr>
                <w:b w:val="0"/>
              </w:rPr>
              <w:t>MMSE-IRC</w:t>
            </w:r>
          </w:p>
        </w:tc>
      </w:tr>
      <w:tr w:rsidR="00C274E5" w:rsidRPr="00087962" w14:paraId="6DA163B7"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88F3C6" w14:textId="77777777" w:rsidR="00C274E5" w:rsidRPr="00A265B1" w:rsidRDefault="00C274E5" w:rsidP="0003310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BFCD5C3" w14:textId="77777777" w:rsidR="00C274E5" w:rsidRPr="00A265B1" w:rsidRDefault="00C274E5" w:rsidP="00033109">
            <w:pPr>
              <w:pStyle w:val="NormalsmallspacingBold"/>
              <w:rPr>
                <w:b w:val="0"/>
                <w:lang w:val="ru-RU"/>
              </w:rPr>
            </w:pPr>
            <w:r w:rsidRPr="00A265B1">
              <w:rPr>
                <w:b w:val="0"/>
              </w:rPr>
              <w:t>9 dB</w:t>
            </w:r>
          </w:p>
        </w:tc>
      </w:tr>
      <w:tr w:rsidR="00C274E5" w:rsidRPr="00087962" w14:paraId="5EA292AE"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37B676D" w14:textId="77777777" w:rsidR="00C274E5" w:rsidRPr="00A265B1" w:rsidRDefault="00C274E5" w:rsidP="00033109">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03BBBDC" w14:textId="77777777" w:rsidR="00C274E5" w:rsidRPr="00A265B1" w:rsidRDefault="00C274E5" w:rsidP="00033109">
            <w:pPr>
              <w:pStyle w:val="NormalsmallspacingBold"/>
              <w:rPr>
                <w:b w:val="0"/>
              </w:rPr>
            </w:pPr>
            <w:r>
              <w:rPr>
                <w:b w:val="0"/>
              </w:rPr>
              <w:t>No HARQ retransmission</w:t>
            </w:r>
          </w:p>
        </w:tc>
      </w:tr>
      <w:tr w:rsidR="00C274E5" w:rsidRPr="00087962" w14:paraId="6E57AAB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DE1FA0D" w14:textId="77777777" w:rsidR="00C274E5" w:rsidRPr="00A265B1" w:rsidRDefault="00C274E5" w:rsidP="0003310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1427A3A" w14:textId="77777777" w:rsidR="00C274E5" w:rsidRPr="009D6959" w:rsidRDefault="00C274E5" w:rsidP="00033109">
            <w:pPr>
              <w:pStyle w:val="NormalsmallspacingBold"/>
              <w:rPr>
                <w:b w:val="0"/>
              </w:rPr>
            </w:pPr>
            <w:r>
              <w:rPr>
                <w:b w:val="0"/>
              </w:rPr>
              <w:t>5 ms periodicity, 4 ms delay, wideband CQI and PMI</w:t>
            </w:r>
          </w:p>
        </w:tc>
      </w:tr>
    </w:tbl>
    <w:p w14:paraId="343CBEF8" w14:textId="77777777" w:rsidR="00C274E5" w:rsidRPr="002823E2" w:rsidRDefault="00C274E5" w:rsidP="00C274E5">
      <w:pPr>
        <w:rPr>
          <w:sz w:val="22"/>
          <w:lang w:eastAsia="zh-CN"/>
        </w:rPr>
      </w:pPr>
    </w:p>
    <w:p w14:paraId="471F5E9C" w14:textId="77777777" w:rsidR="00C274E5" w:rsidRPr="002F7E19" w:rsidRDefault="00C274E5" w:rsidP="00C274E5">
      <w:pPr>
        <w:rPr>
          <w:sz w:val="22"/>
          <w:lang w:eastAsia="zh-CN"/>
        </w:rPr>
      </w:pPr>
    </w:p>
    <w:sectPr w:rsidR="00C274E5" w:rsidRPr="002F7E19" w:rsidSect="00733B1F">
      <w:headerReference w:type="even" r:id="rId42"/>
      <w:headerReference w:type="default" r:id="rId43"/>
      <w:footerReference w:type="even" r:id="rId44"/>
      <w:footerReference w:type="default" r:id="rId45"/>
      <w:headerReference w:type="first" r:id="rId46"/>
      <w:footerReference w:type="first" r:id="rId4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CE911" w14:textId="77777777" w:rsidR="000C34DF" w:rsidRDefault="000C34DF">
      <w:r>
        <w:separator/>
      </w:r>
    </w:p>
  </w:endnote>
  <w:endnote w:type="continuationSeparator" w:id="0">
    <w:p w14:paraId="52736C32" w14:textId="77777777" w:rsidR="000C34DF" w:rsidRDefault="000C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033109" w:rsidRDefault="000331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033109" w:rsidRDefault="000331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033109" w:rsidRDefault="000331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8B8A4" w14:textId="77777777" w:rsidR="00033109" w:rsidRDefault="00033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CE24B" w14:textId="77777777" w:rsidR="000C34DF" w:rsidRDefault="000C34DF">
      <w:r>
        <w:separator/>
      </w:r>
    </w:p>
  </w:footnote>
  <w:footnote w:type="continuationSeparator" w:id="0">
    <w:p w14:paraId="1D588E5C" w14:textId="77777777" w:rsidR="000C34DF" w:rsidRDefault="000C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033109" w:rsidRDefault="000331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3C167" w14:textId="77777777" w:rsidR="00033109" w:rsidRDefault="0003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950A2" w14:textId="77777777" w:rsidR="00033109" w:rsidRDefault="00033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102EF"/>
    <w:multiLevelType w:val="hybridMultilevel"/>
    <w:tmpl w:val="69BE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011F3"/>
    <w:multiLevelType w:val="hybridMultilevel"/>
    <w:tmpl w:val="9D5E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9831D8"/>
    <w:multiLevelType w:val="hybridMultilevel"/>
    <w:tmpl w:val="B25861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3BAD"/>
    <w:multiLevelType w:val="multilevel"/>
    <w:tmpl w:val="925AEE4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D67647C"/>
    <w:multiLevelType w:val="hybridMultilevel"/>
    <w:tmpl w:val="75E40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127FB0"/>
    <w:multiLevelType w:val="hybridMultilevel"/>
    <w:tmpl w:val="9F96E5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ADB768A"/>
    <w:multiLevelType w:val="hybridMultilevel"/>
    <w:tmpl w:val="80001B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CD0FBD"/>
    <w:multiLevelType w:val="hybridMultilevel"/>
    <w:tmpl w:val="22F4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1A12A26"/>
    <w:multiLevelType w:val="hybridMultilevel"/>
    <w:tmpl w:val="2C4A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011602"/>
    <w:multiLevelType w:val="hybridMultilevel"/>
    <w:tmpl w:val="F9E21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35"/>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7"/>
  </w:num>
  <w:num w:numId="7">
    <w:abstractNumId w:val="3"/>
  </w:num>
  <w:num w:numId="8">
    <w:abstractNumId w:val="28"/>
  </w:num>
  <w:num w:numId="9">
    <w:abstractNumId w:val="1"/>
  </w:num>
  <w:num w:numId="10">
    <w:abstractNumId w:val="2"/>
  </w:num>
  <w:num w:numId="11">
    <w:abstractNumId w:val="26"/>
  </w:num>
  <w:num w:numId="12">
    <w:abstractNumId w:val="8"/>
  </w:num>
  <w:num w:numId="13">
    <w:abstractNumId w:val="9"/>
  </w:num>
  <w:num w:numId="14">
    <w:abstractNumId w:val="34"/>
  </w:num>
  <w:num w:numId="15">
    <w:abstractNumId w:val="10"/>
  </w:num>
  <w:num w:numId="16">
    <w:abstractNumId w:val="31"/>
  </w:num>
  <w:num w:numId="17">
    <w:abstractNumId w:val="20"/>
  </w:num>
  <w:num w:numId="18">
    <w:abstractNumId w:val="23"/>
  </w:num>
  <w:num w:numId="19">
    <w:abstractNumId w:val="5"/>
  </w:num>
  <w:num w:numId="20">
    <w:abstractNumId w:val="14"/>
  </w:num>
  <w:num w:numId="21">
    <w:abstractNumId w:val="25"/>
  </w:num>
  <w:num w:numId="22">
    <w:abstractNumId w:val="6"/>
  </w:num>
  <w:num w:numId="23">
    <w:abstractNumId w:val="24"/>
  </w:num>
  <w:num w:numId="24">
    <w:abstractNumId w:val="16"/>
  </w:num>
  <w:num w:numId="25">
    <w:abstractNumId w:val="33"/>
  </w:num>
  <w:num w:numId="26">
    <w:abstractNumId w:val="37"/>
  </w:num>
  <w:num w:numId="27">
    <w:abstractNumId w:val="32"/>
  </w:num>
  <w:num w:numId="28">
    <w:abstractNumId w:val="29"/>
  </w:num>
  <w:num w:numId="29">
    <w:abstractNumId w:val="36"/>
  </w:num>
  <w:num w:numId="30">
    <w:abstractNumId w:val="30"/>
  </w:num>
  <w:num w:numId="31">
    <w:abstractNumId w:val="11"/>
  </w:num>
  <w:num w:numId="32">
    <w:abstractNumId w:val="4"/>
  </w:num>
  <w:num w:numId="33">
    <w:abstractNumId w:val="18"/>
  </w:num>
  <w:num w:numId="34">
    <w:abstractNumId w:val="7"/>
  </w:num>
  <w:num w:numId="35">
    <w:abstractNumId w:val="21"/>
  </w:num>
  <w:num w:numId="36">
    <w:abstractNumId w:val="15"/>
  </w:num>
  <w:num w:numId="3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9EC"/>
    <w:rsid w:val="00000ECA"/>
    <w:rsid w:val="00000F2A"/>
    <w:rsid w:val="00000FA5"/>
    <w:rsid w:val="00001431"/>
    <w:rsid w:val="0000143E"/>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BE"/>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07D3A"/>
    <w:rsid w:val="0001004F"/>
    <w:rsid w:val="000101EF"/>
    <w:rsid w:val="000104A9"/>
    <w:rsid w:val="00010897"/>
    <w:rsid w:val="00010CF1"/>
    <w:rsid w:val="00010D10"/>
    <w:rsid w:val="00010E97"/>
    <w:rsid w:val="00010FD1"/>
    <w:rsid w:val="000111D9"/>
    <w:rsid w:val="00011703"/>
    <w:rsid w:val="00011711"/>
    <w:rsid w:val="000123D7"/>
    <w:rsid w:val="000124D1"/>
    <w:rsid w:val="0001256E"/>
    <w:rsid w:val="0001274E"/>
    <w:rsid w:val="00012D90"/>
    <w:rsid w:val="000131A4"/>
    <w:rsid w:val="000131B5"/>
    <w:rsid w:val="0001321B"/>
    <w:rsid w:val="00013412"/>
    <w:rsid w:val="00013462"/>
    <w:rsid w:val="0001362D"/>
    <w:rsid w:val="00013633"/>
    <w:rsid w:val="000137FF"/>
    <w:rsid w:val="00013983"/>
    <w:rsid w:val="000139DD"/>
    <w:rsid w:val="00013A84"/>
    <w:rsid w:val="00013B63"/>
    <w:rsid w:val="000141F0"/>
    <w:rsid w:val="000142D7"/>
    <w:rsid w:val="00014392"/>
    <w:rsid w:val="000149D0"/>
    <w:rsid w:val="00015779"/>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59"/>
    <w:rsid w:val="00021C67"/>
    <w:rsid w:val="00021DEC"/>
    <w:rsid w:val="000222F7"/>
    <w:rsid w:val="00022374"/>
    <w:rsid w:val="00022423"/>
    <w:rsid w:val="000226C1"/>
    <w:rsid w:val="000228C4"/>
    <w:rsid w:val="00022D8F"/>
    <w:rsid w:val="00022EB0"/>
    <w:rsid w:val="000234DC"/>
    <w:rsid w:val="00023545"/>
    <w:rsid w:val="00023564"/>
    <w:rsid w:val="00023A85"/>
    <w:rsid w:val="00023C29"/>
    <w:rsid w:val="00023CD9"/>
    <w:rsid w:val="0002487F"/>
    <w:rsid w:val="000249C9"/>
    <w:rsid w:val="00024DB0"/>
    <w:rsid w:val="00024E37"/>
    <w:rsid w:val="00024E57"/>
    <w:rsid w:val="0002506A"/>
    <w:rsid w:val="00025281"/>
    <w:rsid w:val="000255A1"/>
    <w:rsid w:val="000258DD"/>
    <w:rsid w:val="0002591B"/>
    <w:rsid w:val="00025AFC"/>
    <w:rsid w:val="00025EEA"/>
    <w:rsid w:val="0002620A"/>
    <w:rsid w:val="0002630C"/>
    <w:rsid w:val="000266AE"/>
    <w:rsid w:val="00026770"/>
    <w:rsid w:val="00026905"/>
    <w:rsid w:val="00026977"/>
    <w:rsid w:val="00026AF7"/>
    <w:rsid w:val="00026BE5"/>
    <w:rsid w:val="00026EF9"/>
    <w:rsid w:val="00027333"/>
    <w:rsid w:val="00027664"/>
    <w:rsid w:val="0002778A"/>
    <w:rsid w:val="0002790C"/>
    <w:rsid w:val="00027CCA"/>
    <w:rsid w:val="00027FF7"/>
    <w:rsid w:val="000300FE"/>
    <w:rsid w:val="00030365"/>
    <w:rsid w:val="00030634"/>
    <w:rsid w:val="00030766"/>
    <w:rsid w:val="000308D1"/>
    <w:rsid w:val="00030A95"/>
    <w:rsid w:val="00030C43"/>
    <w:rsid w:val="00030ED5"/>
    <w:rsid w:val="00030F74"/>
    <w:rsid w:val="00031242"/>
    <w:rsid w:val="00031675"/>
    <w:rsid w:val="00031734"/>
    <w:rsid w:val="00031D36"/>
    <w:rsid w:val="00031EDD"/>
    <w:rsid w:val="00032043"/>
    <w:rsid w:val="000321DC"/>
    <w:rsid w:val="00032A64"/>
    <w:rsid w:val="00032E77"/>
    <w:rsid w:val="00032E8F"/>
    <w:rsid w:val="00033109"/>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72C"/>
    <w:rsid w:val="00036A16"/>
    <w:rsid w:val="00036C45"/>
    <w:rsid w:val="00036D25"/>
    <w:rsid w:val="00036FA7"/>
    <w:rsid w:val="000372B2"/>
    <w:rsid w:val="000377E3"/>
    <w:rsid w:val="000378F9"/>
    <w:rsid w:val="00037910"/>
    <w:rsid w:val="00037A21"/>
    <w:rsid w:val="0004000B"/>
    <w:rsid w:val="00040025"/>
    <w:rsid w:val="000404F2"/>
    <w:rsid w:val="00040A4C"/>
    <w:rsid w:val="00040EEB"/>
    <w:rsid w:val="00040F7A"/>
    <w:rsid w:val="000412B7"/>
    <w:rsid w:val="00041382"/>
    <w:rsid w:val="000413B8"/>
    <w:rsid w:val="000416F2"/>
    <w:rsid w:val="0004182E"/>
    <w:rsid w:val="0004186F"/>
    <w:rsid w:val="000418C8"/>
    <w:rsid w:val="0004190B"/>
    <w:rsid w:val="00041928"/>
    <w:rsid w:val="00041C4D"/>
    <w:rsid w:val="00041D7A"/>
    <w:rsid w:val="00041FD9"/>
    <w:rsid w:val="000421A7"/>
    <w:rsid w:val="0004259C"/>
    <w:rsid w:val="000426B1"/>
    <w:rsid w:val="00042BFC"/>
    <w:rsid w:val="000430CF"/>
    <w:rsid w:val="0004346F"/>
    <w:rsid w:val="00043616"/>
    <w:rsid w:val="000436DC"/>
    <w:rsid w:val="00043703"/>
    <w:rsid w:val="00043F5B"/>
    <w:rsid w:val="00043F71"/>
    <w:rsid w:val="0004403C"/>
    <w:rsid w:val="00044225"/>
    <w:rsid w:val="00044359"/>
    <w:rsid w:val="00044576"/>
    <w:rsid w:val="00044B88"/>
    <w:rsid w:val="00044FC4"/>
    <w:rsid w:val="0004516E"/>
    <w:rsid w:val="000451E5"/>
    <w:rsid w:val="000453F6"/>
    <w:rsid w:val="0004583B"/>
    <w:rsid w:val="0004587E"/>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196"/>
    <w:rsid w:val="000521C5"/>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DB2"/>
    <w:rsid w:val="00061E34"/>
    <w:rsid w:val="00061F1E"/>
    <w:rsid w:val="000621A9"/>
    <w:rsid w:val="0006263A"/>
    <w:rsid w:val="0006275C"/>
    <w:rsid w:val="0006289D"/>
    <w:rsid w:val="00063259"/>
    <w:rsid w:val="00063272"/>
    <w:rsid w:val="000632B7"/>
    <w:rsid w:val="00063485"/>
    <w:rsid w:val="00063734"/>
    <w:rsid w:val="00063796"/>
    <w:rsid w:val="00063868"/>
    <w:rsid w:val="00063E29"/>
    <w:rsid w:val="00063F57"/>
    <w:rsid w:val="0006436D"/>
    <w:rsid w:val="000646F8"/>
    <w:rsid w:val="0006480B"/>
    <w:rsid w:val="00064A2B"/>
    <w:rsid w:val="00064D36"/>
    <w:rsid w:val="00065153"/>
    <w:rsid w:val="0006549C"/>
    <w:rsid w:val="00065848"/>
    <w:rsid w:val="00065B71"/>
    <w:rsid w:val="00065C1A"/>
    <w:rsid w:val="00065CD8"/>
    <w:rsid w:val="00065D64"/>
    <w:rsid w:val="0006620E"/>
    <w:rsid w:val="000663FC"/>
    <w:rsid w:val="000667D1"/>
    <w:rsid w:val="00066E05"/>
    <w:rsid w:val="00067087"/>
    <w:rsid w:val="000671F8"/>
    <w:rsid w:val="00067200"/>
    <w:rsid w:val="00067374"/>
    <w:rsid w:val="0006739D"/>
    <w:rsid w:val="00067436"/>
    <w:rsid w:val="000674DD"/>
    <w:rsid w:val="0006777C"/>
    <w:rsid w:val="00067A61"/>
    <w:rsid w:val="00067E62"/>
    <w:rsid w:val="00067FE2"/>
    <w:rsid w:val="00070359"/>
    <w:rsid w:val="00070378"/>
    <w:rsid w:val="000704FD"/>
    <w:rsid w:val="00070BF1"/>
    <w:rsid w:val="00070D6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9C0"/>
    <w:rsid w:val="00075CE1"/>
    <w:rsid w:val="000765DB"/>
    <w:rsid w:val="000765F4"/>
    <w:rsid w:val="0007747E"/>
    <w:rsid w:val="00077579"/>
    <w:rsid w:val="0007787A"/>
    <w:rsid w:val="000802FA"/>
    <w:rsid w:val="000805B2"/>
    <w:rsid w:val="000805F1"/>
    <w:rsid w:val="00080786"/>
    <w:rsid w:val="00080D68"/>
    <w:rsid w:val="00080D74"/>
    <w:rsid w:val="0008107D"/>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89D"/>
    <w:rsid w:val="000838D5"/>
    <w:rsid w:val="000839CE"/>
    <w:rsid w:val="00083CD2"/>
    <w:rsid w:val="00083EBD"/>
    <w:rsid w:val="00084255"/>
    <w:rsid w:val="000842D5"/>
    <w:rsid w:val="0008491E"/>
    <w:rsid w:val="00084C04"/>
    <w:rsid w:val="000850F3"/>
    <w:rsid w:val="00085201"/>
    <w:rsid w:val="00085239"/>
    <w:rsid w:val="00085276"/>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6D4"/>
    <w:rsid w:val="00091714"/>
    <w:rsid w:val="00091C08"/>
    <w:rsid w:val="00091C13"/>
    <w:rsid w:val="00092195"/>
    <w:rsid w:val="000921E3"/>
    <w:rsid w:val="00092334"/>
    <w:rsid w:val="0009280A"/>
    <w:rsid w:val="000931C3"/>
    <w:rsid w:val="00093281"/>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6C63"/>
    <w:rsid w:val="00096CF4"/>
    <w:rsid w:val="0009709B"/>
    <w:rsid w:val="000979F0"/>
    <w:rsid w:val="00097AE8"/>
    <w:rsid w:val="00097B9B"/>
    <w:rsid w:val="00097F4D"/>
    <w:rsid w:val="000A02DC"/>
    <w:rsid w:val="000A07AB"/>
    <w:rsid w:val="000A08C1"/>
    <w:rsid w:val="000A0BC1"/>
    <w:rsid w:val="000A0CA1"/>
    <w:rsid w:val="000A0E09"/>
    <w:rsid w:val="000A0E99"/>
    <w:rsid w:val="000A0F90"/>
    <w:rsid w:val="000A1AD3"/>
    <w:rsid w:val="000A1B13"/>
    <w:rsid w:val="000A1B4B"/>
    <w:rsid w:val="000A1D49"/>
    <w:rsid w:val="000A23B7"/>
    <w:rsid w:val="000A264D"/>
    <w:rsid w:val="000A26BF"/>
    <w:rsid w:val="000A2853"/>
    <w:rsid w:val="000A299B"/>
    <w:rsid w:val="000A2D70"/>
    <w:rsid w:val="000A2D9B"/>
    <w:rsid w:val="000A2EC9"/>
    <w:rsid w:val="000A2F0C"/>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631"/>
    <w:rsid w:val="000A6788"/>
    <w:rsid w:val="000A68A5"/>
    <w:rsid w:val="000A6AC6"/>
    <w:rsid w:val="000A6CFE"/>
    <w:rsid w:val="000A6E10"/>
    <w:rsid w:val="000A6FDD"/>
    <w:rsid w:val="000A7148"/>
    <w:rsid w:val="000A7240"/>
    <w:rsid w:val="000A7C88"/>
    <w:rsid w:val="000A7E17"/>
    <w:rsid w:val="000B00A3"/>
    <w:rsid w:val="000B019A"/>
    <w:rsid w:val="000B0263"/>
    <w:rsid w:val="000B026F"/>
    <w:rsid w:val="000B02C2"/>
    <w:rsid w:val="000B06E7"/>
    <w:rsid w:val="000B081C"/>
    <w:rsid w:val="000B0B8D"/>
    <w:rsid w:val="000B0BA3"/>
    <w:rsid w:val="000B0BAE"/>
    <w:rsid w:val="000B0FF3"/>
    <w:rsid w:val="000B10AB"/>
    <w:rsid w:val="000B11AE"/>
    <w:rsid w:val="000B1723"/>
    <w:rsid w:val="000B17A1"/>
    <w:rsid w:val="000B193E"/>
    <w:rsid w:val="000B1B47"/>
    <w:rsid w:val="000B1CD3"/>
    <w:rsid w:val="000B256B"/>
    <w:rsid w:val="000B26B1"/>
    <w:rsid w:val="000B27BD"/>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4CC"/>
    <w:rsid w:val="000B65BE"/>
    <w:rsid w:val="000B6657"/>
    <w:rsid w:val="000B6A84"/>
    <w:rsid w:val="000B6BA7"/>
    <w:rsid w:val="000B6BDF"/>
    <w:rsid w:val="000B6D8D"/>
    <w:rsid w:val="000B6DA4"/>
    <w:rsid w:val="000B7064"/>
    <w:rsid w:val="000B71B6"/>
    <w:rsid w:val="000B7387"/>
    <w:rsid w:val="000B73B0"/>
    <w:rsid w:val="000B751E"/>
    <w:rsid w:val="000B76BB"/>
    <w:rsid w:val="000B7D5E"/>
    <w:rsid w:val="000B7EAB"/>
    <w:rsid w:val="000B7F2C"/>
    <w:rsid w:val="000C004D"/>
    <w:rsid w:val="000C0197"/>
    <w:rsid w:val="000C0294"/>
    <w:rsid w:val="000C05F3"/>
    <w:rsid w:val="000C07C1"/>
    <w:rsid w:val="000C0884"/>
    <w:rsid w:val="000C0FC7"/>
    <w:rsid w:val="000C11E4"/>
    <w:rsid w:val="000C133A"/>
    <w:rsid w:val="000C143C"/>
    <w:rsid w:val="000C1536"/>
    <w:rsid w:val="000C16DD"/>
    <w:rsid w:val="000C18EF"/>
    <w:rsid w:val="000C1DBD"/>
    <w:rsid w:val="000C1E9F"/>
    <w:rsid w:val="000C1F69"/>
    <w:rsid w:val="000C202C"/>
    <w:rsid w:val="000C2557"/>
    <w:rsid w:val="000C2DE1"/>
    <w:rsid w:val="000C30BB"/>
    <w:rsid w:val="000C32C8"/>
    <w:rsid w:val="000C34DF"/>
    <w:rsid w:val="000C367A"/>
    <w:rsid w:val="000C36F8"/>
    <w:rsid w:val="000C393F"/>
    <w:rsid w:val="000C3987"/>
    <w:rsid w:val="000C3EB8"/>
    <w:rsid w:val="000C3F16"/>
    <w:rsid w:val="000C44B7"/>
    <w:rsid w:val="000C4664"/>
    <w:rsid w:val="000C46DF"/>
    <w:rsid w:val="000C4B99"/>
    <w:rsid w:val="000C4C76"/>
    <w:rsid w:val="000C4DBA"/>
    <w:rsid w:val="000C550B"/>
    <w:rsid w:val="000C5759"/>
    <w:rsid w:val="000C59A5"/>
    <w:rsid w:val="000C5E7D"/>
    <w:rsid w:val="000C5F56"/>
    <w:rsid w:val="000C6059"/>
    <w:rsid w:val="000C673C"/>
    <w:rsid w:val="000C69F8"/>
    <w:rsid w:val="000C6C05"/>
    <w:rsid w:val="000C6C96"/>
    <w:rsid w:val="000C71D9"/>
    <w:rsid w:val="000C72CA"/>
    <w:rsid w:val="000C7315"/>
    <w:rsid w:val="000C79F6"/>
    <w:rsid w:val="000C7A05"/>
    <w:rsid w:val="000C7C3E"/>
    <w:rsid w:val="000C7E93"/>
    <w:rsid w:val="000D0270"/>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36"/>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C26"/>
    <w:rsid w:val="000D5D7B"/>
    <w:rsid w:val="000D5E4D"/>
    <w:rsid w:val="000D5F11"/>
    <w:rsid w:val="000D5FF4"/>
    <w:rsid w:val="000D61B1"/>
    <w:rsid w:val="000D6247"/>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0F4A"/>
    <w:rsid w:val="000E0F52"/>
    <w:rsid w:val="000E0F60"/>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5F57"/>
    <w:rsid w:val="000E633D"/>
    <w:rsid w:val="000E65A7"/>
    <w:rsid w:val="000E662A"/>
    <w:rsid w:val="000E6635"/>
    <w:rsid w:val="000E6772"/>
    <w:rsid w:val="000E6F62"/>
    <w:rsid w:val="000E7026"/>
    <w:rsid w:val="000E70C5"/>
    <w:rsid w:val="000E7535"/>
    <w:rsid w:val="000E7B10"/>
    <w:rsid w:val="000E7F51"/>
    <w:rsid w:val="000F00D8"/>
    <w:rsid w:val="000F036B"/>
    <w:rsid w:val="000F04A9"/>
    <w:rsid w:val="000F04CE"/>
    <w:rsid w:val="000F066C"/>
    <w:rsid w:val="000F06D8"/>
    <w:rsid w:val="000F0933"/>
    <w:rsid w:val="000F095B"/>
    <w:rsid w:val="000F0E9B"/>
    <w:rsid w:val="000F1287"/>
    <w:rsid w:val="000F13C4"/>
    <w:rsid w:val="000F13D7"/>
    <w:rsid w:val="000F1766"/>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488"/>
    <w:rsid w:val="000F56C7"/>
    <w:rsid w:val="000F5DC6"/>
    <w:rsid w:val="000F61C4"/>
    <w:rsid w:val="000F628F"/>
    <w:rsid w:val="000F62C8"/>
    <w:rsid w:val="000F64E2"/>
    <w:rsid w:val="000F6646"/>
    <w:rsid w:val="000F6881"/>
    <w:rsid w:val="000F6A94"/>
    <w:rsid w:val="000F6C27"/>
    <w:rsid w:val="000F6C32"/>
    <w:rsid w:val="000F7164"/>
    <w:rsid w:val="000F7546"/>
    <w:rsid w:val="000F76F3"/>
    <w:rsid w:val="000F77C9"/>
    <w:rsid w:val="000F7DED"/>
    <w:rsid w:val="000F7E48"/>
    <w:rsid w:val="00100097"/>
    <w:rsid w:val="001000E9"/>
    <w:rsid w:val="00100169"/>
    <w:rsid w:val="0010067A"/>
    <w:rsid w:val="00100880"/>
    <w:rsid w:val="00100CA1"/>
    <w:rsid w:val="00100CB7"/>
    <w:rsid w:val="00101489"/>
    <w:rsid w:val="00101513"/>
    <w:rsid w:val="001016EA"/>
    <w:rsid w:val="00101A0E"/>
    <w:rsid w:val="00101ACE"/>
    <w:rsid w:val="00102147"/>
    <w:rsid w:val="001021B6"/>
    <w:rsid w:val="00102C27"/>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0BE"/>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7C5"/>
    <w:rsid w:val="00107C76"/>
    <w:rsid w:val="00107CA3"/>
    <w:rsid w:val="00107E22"/>
    <w:rsid w:val="00110678"/>
    <w:rsid w:val="00110984"/>
    <w:rsid w:val="00110FBF"/>
    <w:rsid w:val="001110C9"/>
    <w:rsid w:val="001112E9"/>
    <w:rsid w:val="00111481"/>
    <w:rsid w:val="001114E0"/>
    <w:rsid w:val="0011156C"/>
    <w:rsid w:val="001115C0"/>
    <w:rsid w:val="001115F4"/>
    <w:rsid w:val="001118AA"/>
    <w:rsid w:val="00111AD9"/>
    <w:rsid w:val="00111D19"/>
    <w:rsid w:val="00111D2C"/>
    <w:rsid w:val="001120AF"/>
    <w:rsid w:val="0011215D"/>
    <w:rsid w:val="0011234A"/>
    <w:rsid w:val="00112509"/>
    <w:rsid w:val="00112B35"/>
    <w:rsid w:val="00112B8F"/>
    <w:rsid w:val="00112D41"/>
    <w:rsid w:val="001134DA"/>
    <w:rsid w:val="0011372B"/>
    <w:rsid w:val="0011384F"/>
    <w:rsid w:val="001138A9"/>
    <w:rsid w:val="001138BF"/>
    <w:rsid w:val="00113D8F"/>
    <w:rsid w:val="0011402C"/>
    <w:rsid w:val="001140FA"/>
    <w:rsid w:val="001141CF"/>
    <w:rsid w:val="00114379"/>
    <w:rsid w:val="0011457F"/>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53"/>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0FA5"/>
    <w:rsid w:val="00121789"/>
    <w:rsid w:val="00121897"/>
    <w:rsid w:val="00121E20"/>
    <w:rsid w:val="00121FDE"/>
    <w:rsid w:val="00122155"/>
    <w:rsid w:val="001223B4"/>
    <w:rsid w:val="00122581"/>
    <w:rsid w:val="00122730"/>
    <w:rsid w:val="00122842"/>
    <w:rsid w:val="001229E2"/>
    <w:rsid w:val="00122B5E"/>
    <w:rsid w:val="00122DA9"/>
    <w:rsid w:val="00122EB3"/>
    <w:rsid w:val="00123401"/>
    <w:rsid w:val="0012343D"/>
    <w:rsid w:val="0012345C"/>
    <w:rsid w:val="001235C4"/>
    <w:rsid w:val="001237E9"/>
    <w:rsid w:val="00123975"/>
    <w:rsid w:val="00123A55"/>
    <w:rsid w:val="00123DED"/>
    <w:rsid w:val="00123F9F"/>
    <w:rsid w:val="00124150"/>
    <w:rsid w:val="0012419B"/>
    <w:rsid w:val="001241B0"/>
    <w:rsid w:val="0012467D"/>
    <w:rsid w:val="001246EC"/>
    <w:rsid w:val="0012496B"/>
    <w:rsid w:val="001249BA"/>
    <w:rsid w:val="001249D7"/>
    <w:rsid w:val="00124B40"/>
    <w:rsid w:val="00124C33"/>
    <w:rsid w:val="00124E10"/>
    <w:rsid w:val="00125078"/>
    <w:rsid w:val="00125111"/>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79A"/>
    <w:rsid w:val="00136998"/>
    <w:rsid w:val="00136AAD"/>
    <w:rsid w:val="00136BA1"/>
    <w:rsid w:val="00136DF8"/>
    <w:rsid w:val="00136E43"/>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3FB"/>
    <w:rsid w:val="0014652F"/>
    <w:rsid w:val="001466F4"/>
    <w:rsid w:val="00146B0B"/>
    <w:rsid w:val="00146B25"/>
    <w:rsid w:val="00146B4D"/>
    <w:rsid w:val="00146BC8"/>
    <w:rsid w:val="00146EDA"/>
    <w:rsid w:val="001472C2"/>
    <w:rsid w:val="001477C4"/>
    <w:rsid w:val="001478F9"/>
    <w:rsid w:val="00147A02"/>
    <w:rsid w:val="00147C39"/>
    <w:rsid w:val="00147D65"/>
    <w:rsid w:val="00147D91"/>
    <w:rsid w:val="0015015C"/>
    <w:rsid w:val="00150245"/>
    <w:rsid w:val="00150582"/>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757"/>
    <w:rsid w:val="0015289B"/>
    <w:rsid w:val="0015294D"/>
    <w:rsid w:val="00152965"/>
    <w:rsid w:val="00152A3B"/>
    <w:rsid w:val="00152B03"/>
    <w:rsid w:val="00153021"/>
    <w:rsid w:val="001531CD"/>
    <w:rsid w:val="001531FD"/>
    <w:rsid w:val="0015347E"/>
    <w:rsid w:val="00153692"/>
    <w:rsid w:val="001536C7"/>
    <w:rsid w:val="00153913"/>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C38"/>
    <w:rsid w:val="00157D41"/>
    <w:rsid w:val="00157FE4"/>
    <w:rsid w:val="0016019C"/>
    <w:rsid w:val="0016049F"/>
    <w:rsid w:val="00160674"/>
    <w:rsid w:val="00160786"/>
    <w:rsid w:val="00160EC9"/>
    <w:rsid w:val="00161462"/>
    <w:rsid w:val="00161761"/>
    <w:rsid w:val="001617C8"/>
    <w:rsid w:val="001618A3"/>
    <w:rsid w:val="0016199E"/>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5FFC"/>
    <w:rsid w:val="00166197"/>
    <w:rsid w:val="001661F4"/>
    <w:rsid w:val="0016634F"/>
    <w:rsid w:val="001669F9"/>
    <w:rsid w:val="00166BF9"/>
    <w:rsid w:val="00166E3B"/>
    <w:rsid w:val="0016700E"/>
    <w:rsid w:val="001670F2"/>
    <w:rsid w:val="0016711A"/>
    <w:rsid w:val="001671DC"/>
    <w:rsid w:val="001672DD"/>
    <w:rsid w:val="001673AC"/>
    <w:rsid w:val="001674B6"/>
    <w:rsid w:val="0016764C"/>
    <w:rsid w:val="001676A9"/>
    <w:rsid w:val="00167709"/>
    <w:rsid w:val="00167713"/>
    <w:rsid w:val="001677F8"/>
    <w:rsid w:val="00167EB4"/>
    <w:rsid w:val="00167F69"/>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4FC6"/>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6BF"/>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5F83"/>
    <w:rsid w:val="00186395"/>
    <w:rsid w:val="0018691B"/>
    <w:rsid w:val="00186B4D"/>
    <w:rsid w:val="00186CE1"/>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214"/>
    <w:rsid w:val="00195362"/>
    <w:rsid w:val="001953BB"/>
    <w:rsid w:val="0019573B"/>
    <w:rsid w:val="0019592C"/>
    <w:rsid w:val="00195E9A"/>
    <w:rsid w:val="00196085"/>
    <w:rsid w:val="001961B9"/>
    <w:rsid w:val="00196340"/>
    <w:rsid w:val="00196A48"/>
    <w:rsid w:val="00196B90"/>
    <w:rsid w:val="00196C17"/>
    <w:rsid w:val="00196E1F"/>
    <w:rsid w:val="00196FF4"/>
    <w:rsid w:val="0019734F"/>
    <w:rsid w:val="001975B2"/>
    <w:rsid w:val="001975D9"/>
    <w:rsid w:val="00197A1F"/>
    <w:rsid w:val="00197C70"/>
    <w:rsid w:val="00197F71"/>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58"/>
    <w:rsid w:val="001A3974"/>
    <w:rsid w:val="001A3D5B"/>
    <w:rsid w:val="001A3E27"/>
    <w:rsid w:val="001A3F0F"/>
    <w:rsid w:val="001A3F51"/>
    <w:rsid w:val="001A3FA5"/>
    <w:rsid w:val="001A448D"/>
    <w:rsid w:val="001A448F"/>
    <w:rsid w:val="001A4A60"/>
    <w:rsid w:val="001A4EDF"/>
    <w:rsid w:val="001A5174"/>
    <w:rsid w:val="001A52DC"/>
    <w:rsid w:val="001A5718"/>
    <w:rsid w:val="001A5D38"/>
    <w:rsid w:val="001A610E"/>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6A"/>
    <w:rsid w:val="001B00B2"/>
    <w:rsid w:val="001B0149"/>
    <w:rsid w:val="001B0163"/>
    <w:rsid w:val="001B0180"/>
    <w:rsid w:val="001B0251"/>
    <w:rsid w:val="001B071E"/>
    <w:rsid w:val="001B08C8"/>
    <w:rsid w:val="001B0966"/>
    <w:rsid w:val="001B0F1F"/>
    <w:rsid w:val="001B1042"/>
    <w:rsid w:val="001B140E"/>
    <w:rsid w:val="001B1419"/>
    <w:rsid w:val="001B1522"/>
    <w:rsid w:val="001B1565"/>
    <w:rsid w:val="001B1F17"/>
    <w:rsid w:val="001B1F29"/>
    <w:rsid w:val="001B1FAC"/>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A73"/>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A65"/>
    <w:rsid w:val="001B7B39"/>
    <w:rsid w:val="001B7B47"/>
    <w:rsid w:val="001B7EA0"/>
    <w:rsid w:val="001C002C"/>
    <w:rsid w:val="001C0085"/>
    <w:rsid w:val="001C030C"/>
    <w:rsid w:val="001C04E1"/>
    <w:rsid w:val="001C063F"/>
    <w:rsid w:val="001C085B"/>
    <w:rsid w:val="001C0883"/>
    <w:rsid w:val="001C0C45"/>
    <w:rsid w:val="001C0E1C"/>
    <w:rsid w:val="001C0F87"/>
    <w:rsid w:val="001C0FFE"/>
    <w:rsid w:val="001C111A"/>
    <w:rsid w:val="001C1502"/>
    <w:rsid w:val="001C16A9"/>
    <w:rsid w:val="001C1859"/>
    <w:rsid w:val="001C1E53"/>
    <w:rsid w:val="001C211D"/>
    <w:rsid w:val="001C2E60"/>
    <w:rsid w:val="001C305C"/>
    <w:rsid w:val="001C3264"/>
    <w:rsid w:val="001C3474"/>
    <w:rsid w:val="001C3657"/>
    <w:rsid w:val="001C38DA"/>
    <w:rsid w:val="001C3D4D"/>
    <w:rsid w:val="001C3DC6"/>
    <w:rsid w:val="001C3EAD"/>
    <w:rsid w:val="001C3EAE"/>
    <w:rsid w:val="001C41C5"/>
    <w:rsid w:val="001C47D0"/>
    <w:rsid w:val="001C4858"/>
    <w:rsid w:val="001C4E7B"/>
    <w:rsid w:val="001C4F5F"/>
    <w:rsid w:val="001C518A"/>
    <w:rsid w:val="001C5493"/>
    <w:rsid w:val="001C5594"/>
    <w:rsid w:val="001C57A5"/>
    <w:rsid w:val="001C589B"/>
    <w:rsid w:val="001C58A6"/>
    <w:rsid w:val="001C596B"/>
    <w:rsid w:val="001C59D4"/>
    <w:rsid w:val="001C5DBB"/>
    <w:rsid w:val="001C5DDC"/>
    <w:rsid w:val="001C5E4B"/>
    <w:rsid w:val="001C5F88"/>
    <w:rsid w:val="001C619C"/>
    <w:rsid w:val="001C6381"/>
    <w:rsid w:val="001C64CB"/>
    <w:rsid w:val="001C68CE"/>
    <w:rsid w:val="001C6AA5"/>
    <w:rsid w:val="001C6B33"/>
    <w:rsid w:val="001C6CBC"/>
    <w:rsid w:val="001C6E83"/>
    <w:rsid w:val="001C70EF"/>
    <w:rsid w:val="001C7132"/>
    <w:rsid w:val="001C7185"/>
    <w:rsid w:val="001C7290"/>
    <w:rsid w:val="001C76FF"/>
    <w:rsid w:val="001C7AB6"/>
    <w:rsid w:val="001C7CDF"/>
    <w:rsid w:val="001C7F47"/>
    <w:rsid w:val="001D006C"/>
    <w:rsid w:val="001D0578"/>
    <w:rsid w:val="001D0593"/>
    <w:rsid w:val="001D0D28"/>
    <w:rsid w:val="001D0F40"/>
    <w:rsid w:val="001D0F80"/>
    <w:rsid w:val="001D1258"/>
    <w:rsid w:val="001D13B0"/>
    <w:rsid w:val="001D15D4"/>
    <w:rsid w:val="001D160C"/>
    <w:rsid w:val="001D168A"/>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8EA"/>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6F3B"/>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753"/>
    <w:rsid w:val="001E29FE"/>
    <w:rsid w:val="001E2EEF"/>
    <w:rsid w:val="001E30AF"/>
    <w:rsid w:val="001E3188"/>
    <w:rsid w:val="001E31D1"/>
    <w:rsid w:val="001E32BE"/>
    <w:rsid w:val="001E36FC"/>
    <w:rsid w:val="001E3A45"/>
    <w:rsid w:val="001E3AC4"/>
    <w:rsid w:val="001E3D0D"/>
    <w:rsid w:val="001E41C9"/>
    <w:rsid w:val="001E420B"/>
    <w:rsid w:val="001E43B2"/>
    <w:rsid w:val="001E4583"/>
    <w:rsid w:val="001E46F8"/>
    <w:rsid w:val="001E4704"/>
    <w:rsid w:val="001E4841"/>
    <w:rsid w:val="001E4F61"/>
    <w:rsid w:val="001E50CB"/>
    <w:rsid w:val="001E5BB2"/>
    <w:rsid w:val="001E5D1F"/>
    <w:rsid w:val="001E5D3D"/>
    <w:rsid w:val="001E5EFC"/>
    <w:rsid w:val="001E6419"/>
    <w:rsid w:val="001E6446"/>
    <w:rsid w:val="001E64D3"/>
    <w:rsid w:val="001E684F"/>
    <w:rsid w:val="001E6C1B"/>
    <w:rsid w:val="001E6C7F"/>
    <w:rsid w:val="001E6C8D"/>
    <w:rsid w:val="001E6DE6"/>
    <w:rsid w:val="001E6E26"/>
    <w:rsid w:val="001E6F14"/>
    <w:rsid w:val="001E719A"/>
    <w:rsid w:val="001E750C"/>
    <w:rsid w:val="001E7632"/>
    <w:rsid w:val="001E768A"/>
    <w:rsid w:val="001E7922"/>
    <w:rsid w:val="001E7AFE"/>
    <w:rsid w:val="001F015D"/>
    <w:rsid w:val="001F02A3"/>
    <w:rsid w:val="001F03E8"/>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63"/>
    <w:rsid w:val="001F38F7"/>
    <w:rsid w:val="001F39AB"/>
    <w:rsid w:val="001F3B00"/>
    <w:rsid w:val="001F3BBC"/>
    <w:rsid w:val="001F3C15"/>
    <w:rsid w:val="001F4310"/>
    <w:rsid w:val="001F45BC"/>
    <w:rsid w:val="001F45E8"/>
    <w:rsid w:val="001F47C5"/>
    <w:rsid w:val="001F4AD7"/>
    <w:rsid w:val="001F4AE1"/>
    <w:rsid w:val="001F4C31"/>
    <w:rsid w:val="001F4E57"/>
    <w:rsid w:val="001F4FFE"/>
    <w:rsid w:val="001F51BF"/>
    <w:rsid w:val="001F53A2"/>
    <w:rsid w:val="001F55F1"/>
    <w:rsid w:val="001F5824"/>
    <w:rsid w:val="001F5AF6"/>
    <w:rsid w:val="001F5BF9"/>
    <w:rsid w:val="001F5C95"/>
    <w:rsid w:val="001F5C9E"/>
    <w:rsid w:val="001F5E73"/>
    <w:rsid w:val="001F5ED8"/>
    <w:rsid w:val="001F5F10"/>
    <w:rsid w:val="001F6192"/>
    <w:rsid w:val="001F623C"/>
    <w:rsid w:val="001F6408"/>
    <w:rsid w:val="001F644E"/>
    <w:rsid w:val="001F697C"/>
    <w:rsid w:val="001F6C73"/>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A94"/>
    <w:rsid w:val="00203BED"/>
    <w:rsid w:val="00203F00"/>
    <w:rsid w:val="00203F5C"/>
    <w:rsid w:val="002043A9"/>
    <w:rsid w:val="002046D2"/>
    <w:rsid w:val="002046F9"/>
    <w:rsid w:val="002047DE"/>
    <w:rsid w:val="00204A5A"/>
    <w:rsid w:val="00204C12"/>
    <w:rsid w:val="00204E54"/>
    <w:rsid w:val="00205218"/>
    <w:rsid w:val="002055E3"/>
    <w:rsid w:val="00205635"/>
    <w:rsid w:val="002058DC"/>
    <w:rsid w:val="00205AB2"/>
    <w:rsid w:val="00205CB2"/>
    <w:rsid w:val="00205DB7"/>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68D"/>
    <w:rsid w:val="0021084D"/>
    <w:rsid w:val="002109D5"/>
    <w:rsid w:val="00210A2E"/>
    <w:rsid w:val="00210B07"/>
    <w:rsid w:val="00210C84"/>
    <w:rsid w:val="00210C91"/>
    <w:rsid w:val="00210F42"/>
    <w:rsid w:val="00211042"/>
    <w:rsid w:val="00211345"/>
    <w:rsid w:val="00211390"/>
    <w:rsid w:val="002114FA"/>
    <w:rsid w:val="00211D31"/>
    <w:rsid w:val="00211DD9"/>
    <w:rsid w:val="00211FAD"/>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A24"/>
    <w:rsid w:val="00213C20"/>
    <w:rsid w:val="00213F38"/>
    <w:rsid w:val="002140CB"/>
    <w:rsid w:val="002140D1"/>
    <w:rsid w:val="002145A2"/>
    <w:rsid w:val="002145D6"/>
    <w:rsid w:val="00214E0D"/>
    <w:rsid w:val="00215099"/>
    <w:rsid w:val="002152AF"/>
    <w:rsid w:val="0021586D"/>
    <w:rsid w:val="00215EEB"/>
    <w:rsid w:val="00215F38"/>
    <w:rsid w:val="00215FD2"/>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D87"/>
    <w:rsid w:val="00220E92"/>
    <w:rsid w:val="002211DD"/>
    <w:rsid w:val="0022135D"/>
    <w:rsid w:val="002215D9"/>
    <w:rsid w:val="0022172A"/>
    <w:rsid w:val="00221A26"/>
    <w:rsid w:val="00221C6B"/>
    <w:rsid w:val="00221F47"/>
    <w:rsid w:val="0022205F"/>
    <w:rsid w:val="002222A4"/>
    <w:rsid w:val="0022230B"/>
    <w:rsid w:val="002227BA"/>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337"/>
    <w:rsid w:val="0023266F"/>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A06"/>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3D2"/>
    <w:rsid w:val="0024290B"/>
    <w:rsid w:val="00242B2A"/>
    <w:rsid w:val="00242CAE"/>
    <w:rsid w:val="00242E0C"/>
    <w:rsid w:val="00243703"/>
    <w:rsid w:val="00243782"/>
    <w:rsid w:val="00243ACD"/>
    <w:rsid w:val="00243B81"/>
    <w:rsid w:val="00243DCC"/>
    <w:rsid w:val="00243FA1"/>
    <w:rsid w:val="002443C2"/>
    <w:rsid w:val="002444E3"/>
    <w:rsid w:val="00244606"/>
    <w:rsid w:val="00244924"/>
    <w:rsid w:val="00244C16"/>
    <w:rsid w:val="00244F99"/>
    <w:rsid w:val="002453F5"/>
    <w:rsid w:val="00245492"/>
    <w:rsid w:val="00245493"/>
    <w:rsid w:val="002457A1"/>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834"/>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EB3"/>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7F8"/>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1BE"/>
    <w:rsid w:val="002642CD"/>
    <w:rsid w:val="002643C7"/>
    <w:rsid w:val="0026455A"/>
    <w:rsid w:val="002645C9"/>
    <w:rsid w:val="0026468A"/>
    <w:rsid w:val="002647AE"/>
    <w:rsid w:val="00264B3D"/>
    <w:rsid w:val="00264BB7"/>
    <w:rsid w:val="00264C28"/>
    <w:rsid w:val="0026509A"/>
    <w:rsid w:val="002651FC"/>
    <w:rsid w:val="0026554D"/>
    <w:rsid w:val="002656C6"/>
    <w:rsid w:val="00265701"/>
    <w:rsid w:val="00265C72"/>
    <w:rsid w:val="00265E9A"/>
    <w:rsid w:val="002661A1"/>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742"/>
    <w:rsid w:val="00271899"/>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3D"/>
    <w:rsid w:val="002732F9"/>
    <w:rsid w:val="002737EE"/>
    <w:rsid w:val="002738C9"/>
    <w:rsid w:val="00273B2D"/>
    <w:rsid w:val="00273C94"/>
    <w:rsid w:val="00273CC9"/>
    <w:rsid w:val="00273CFB"/>
    <w:rsid w:val="0027402A"/>
    <w:rsid w:val="00274125"/>
    <w:rsid w:val="002743DE"/>
    <w:rsid w:val="00274410"/>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36"/>
    <w:rsid w:val="00280851"/>
    <w:rsid w:val="00280960"/>
    <w:rsid w:val="00280B6E"/>
    <w:rsid w:val="002816D5"/>
    <w:rsid w:val="002817B4"/>
    <w:rsid w:val="00281D40"/>
    <w:rsid w:val="00282058"/>
    <w:rsid w:val="00282143"/>
    <w:rsid w:val="002823E2"/>
    <w:rsid w:val="0028244B"/>
    <w:rsid w:val="002825CE"/>
    <w:rsid w:val="002826D0"/>
    <w:rsid w:val="002829E8"/>
    <w:rsid w:val="00282ED8"/>
    <w:rsid w:val="0028300E"/>
    <w:rsid w:val="00283181"/>
    <w:rsid w:val="0028338B"/>
    <w:rsid w:val="002835A5"/>
    <w:rsid w:val="002836DC"/>
    <w:rsid w:val="0028370A"/>
    <w:rsid w:val="002838CB"/>
    <w:rsid w:val="00283AE6"/>
    <w:rsid w:val="00283D6B"/>
    <w:rsid w:val="00284089"/>
    <w:rsid w:val="002841EF"/>
    <w:rsid w:val="00284295"/>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1F4"/>
    <w:rsid w:val="00290254"/>
    <w:rsid w:val="00290B5C"/>
    <w:rsid w:val="00290F72"/>
    <w:rsid w:val="002910E8"/>
    <w:rsid w:val="0029169C"/>
    <w:rsid w:val="0029178F"/>
    <w:rsid w:val="00291959"/>
    <w:rsid w:val="00291A40"/>
    <w:rsid w:val="00291B01"/>
    <w:rsid w:val="00291BF6"/>
    <w:rsid w:val="00291F1F"/>
    <w:rsid w:val="002922BA"/>
    <w:rsid w:val="002922E6"/>
    <w:rsid w:val="002926F9"/>
    <w:rsid w:val="00292808"/>
    <w:rsid w:val="00292A66"/>
    <w:rsid w:val="00292B70"/>
    <w:rsid w:val="00292CBD"/>
    <w:rsid w:val="00293056"/>
    <w:rsid w:val="00293504"/>
    <w:rsid w:val="00293559"/>
    <w:rsid w:val="00293C26"/>
    <w:rsid w:val="002943A4"/>
    <w:rsid w:val="002944CA"/>
    <w:rsid w:val="00294521"/>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3CB"/>
    <w:rsid w:val="002A0581"/>
    <w:rsid w:val="002A05EF"/>
    <w:rsid w:val="002A06B5"/>
    <w:rsid w:val="002A0724"/>
    <w:rsid w:val="002A07D7"/>
    <w:rsid w:val="002A0B53"/>
    <w:rsid w:val="002A0E56"/>
    <w:rsid w:val="002A10D1"/>
    <w:rsid w:val="002A1183"/>
    <w:rsid w:val="002A1306"/>
    <w:rsid w:val="002A1737"/>
    <w:rsid w:val="002A1A57"/>
    <w:rsid w:val="002A1C5B"/>
    <w:rsid w:val="002A1DA1"/>
    <w:rsid w:val="002A205B"/>
    <w:rsid w:val="002A22F3"/>
    <w:rsid w:val="002A247D"/>
    <w:rsid w:val="002A24F5"/>
    <w:rsid w:val="002A26F8"/>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278"/>
    <w:rsid w:val="002A543D"/>
    <w:rsid w:val="002A5488"/>
    <w:rsid w:val="002A5C9F"/>
    <w:rsid w:val="002A5F1E"/>
    <w:rsid w:val="002A5FC1"/>
    <w:rsid w:val="002A60B6"/>
    <w:rsid w:val="002A62FF"/>
    <w:rsid w:val="002A6313"/>
    <w:rsid w:val="002A64B2"/>
    <w:rsid w:val="002A65EA"/>
    <w:rsid w:val="002A68D9"/>
    <w:rsid w:val="002A6D9D"/>
    <w:rsid w:val="002A6EBA"/>
    <w:rsid w:val="002A72A9"/>
    <w:rsid w:val="002A732C"/>
    <w:rsid w:val="002A74C6"/>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4FAA"/>
    <w:rsid w:val="002B4FE2"/>
    <w:rsid w:val="002B5193"/>
    <w:rsid w:val="002B5307"/>
    <w:rsid w:val="002B5370"/>
    <w:rsid w:val="002B5499"/>
    <w:rsid w:val="002B5976"/>
    <w:rsid w:val="002B6099"/>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7B3"/>
    <w:rsid w:val="002C1C49"/>
    <w:rsid w:val="002C1DF1"/>
    <w:rsid w:val="002C203A"/>
    <w:rsid w:val="002C2266"/>
    <w:rsid w:val="002C2289"/>
    <w:rsid w:val="002C2616"/>
    <w:rsid w:val="002C27F3"/>
    <w:rsid w:val="002C2883"/>
    <w:rsid w:val="002C2B42"/>
    <w:rsid w:val="002C2E8A"/>
    <w:rsid w:val="002C2FCD"/>
    <w:rsid w:val="002C36D3"/>
    <w:rsid w:val="002C38F4"/>
    <w:rsid w:val="002C3A64"/>
    <w:rsid w:val="002C3AE4"/>
    <w:rsid w:val="002C3B99"/>
    <w:rsid w:val="002C3C4C"/>
    <w:rsid w:val="002C3C99"/>
    <w:rsid w:val="002C3E4F"/>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C7F56"/>
    <w:rsid w:val="002D001E"/>
    <w:rsid w:val="002D0298"/>
    <w:rsid w:val="002D041F"/>
    <w:rsid w:val="002D04DC"/>
    <w:rsid w:val="002D0657"/>
    <w:rsid w:val="002D066F"/>
    <w:rsid w:val="002D0987"/>
    <w:rsid w:val="002D09B3"/>
    <w:rsid w:val="002D12B0"/>
    <w:rsid w:val="002D1371"/>
    <w:rsid w:val="002D13B7"/>
    <w:rsid w:val="002D14CC"/>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4FF8"/>
    <w:rsid w:val="002D52E0"/>
    <w:rsid w:val="002D559C"/>
    <w:rsid w:val="002D577C"/>
    <w:rsid w:val="002D5A62"/>
    <w:rsid w:val="002D5AF6"/>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D7D79"/>
    <w:rsid w:val="002E018E"/>
    <w:rsid w:val="002E04F0"/>
    <w:rsid w:val="002E0807"/>
    <w:rsid w:val="002E0864"/>
    <w:rsid w:val="002E0A48"/>
    <w:rsid w:val="002E0B24"/>
    <w:rsid w:val="002E0E94"/>
    <w:rsid w:val="002E1046"/>
    <w:rsid w:val="002E10FB"/>
    <w:rsid w:val="002E16BC"/>
    <w:rsid w:val="002E16CE"/>
    <w:rsid w:val="002E16F4"/>
    <w:rsid w:val="002E1941"/>
    <w:rsid w:val="002E2152"/>
    <w:rsid w:val="002E21D5"/>
    <w:rsid w:val="002E251B"/>
    <w:rsid w:val="002E2923"/>
    <w:rsid w:val="002E2A41"/>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3E8"/>
    <w:rsid w:val="002E58E1"/>
    <w:rsid w:val="002E5BDD"/>
    <w:rsid w:val="002E5C56"/>
    <w:rsid w:val="002E5CD6"/>
    <w:rsid w:val="002E5DE6"/>
    <w:rsid w:val="002E633A"/>
    <w:rsid w:val="002E679D"/>
    <w:rsid w:val="002E6994"/>
    <w:rsid w:val="002E6A45"/>
    <w:rsid w:val="002E7321"/>
    <w:rsid w:val="002E7894"/>
    <w:rsid w:val="002E790F"/>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1D8F"/>
    <w:rsid w:val="002F22A7"/>
    <w:rsid w:val="002F2426"/>
    <w:rsid w:val="002F28CF"/>
    <w:rsid w:val="002F2901"/>
    <w:rsid w:val="002F29ED"/>
    <w:rsid w:val="002F2AE0"/>
    <w:rsid w:val="002F30E7"/>
    <w:rsid w:val="002F396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19"/>
    <w:rsid w:val="002F7EC5"/>
    <w:rsid w:val="0030000B"/>
    <w:rsid w:val="003003AD"/>
    <w:rsid w:val="003004CC"/>
    <w:rsid w:val="003004DC"/>
    <w:rsid w:val="003004EB"/>
    <w:rsid w:val="00300CFC"/>
    <w:rsid w:val="00300D8A"/>
    <w:rsid w:val="003011C0"/>
    <w:rsid w:val="0030129A"/>
    <w:rsid w:val="0030132F"/>
    <w:rsid w:val="003013C8"/>
    <w:rsid w:val="0030164D"/>
    <w:rsid w:val="003016FB"/>
    <w:rsid w:val="003019B2"/>
    <w:rsid w:val="00301EE4"/>
    <w:rsid w:val="00301FEE"/>
    <w:rsid w:val="003024AF"/>
    <w:rsid w:val="003024DE"/>
    <w:rsid w:val="003025D1"/>
    <w:rsid w:val="00302701"/>
    <w:rsid w:val="00302739"/>
    <w:rsid w:val="00302AE8"/>
    <w:rsid w:val="0030361B"/>
    <w:rsid w:val="00303A7C"/>
    <w:rsid w:val="00303FB7"/>
    <w:rsid w:val="00304549"/>
    <w:rsid w:val="0030469C"/>
    <w:rsid w:val="00304AC5"/>
    <w:rsid w:val="00304FCA"/>
    <w:rsid w:val="00305E8E"/>
    <w:rsid w:val="00306251"/>
    <w:rsid w:val="003065FB"/>
    <w:rsid w:val="0030663B"/>
    <w:rsid w:val="00306802"/>
    <w:rsid w:val="00306AE4"/>
    <w:rsid w:val="00306E33"/>
    <w:rsid w:val="00307A67"/>
    <w:rsid w:val="00307B27"/>
    <w:rsid w:val="00307E00"/>
    <w:rsid w:val="00307F28"/>
    <w:rsid w:val="00310148"/>
    <w:rsid w:val="003101DC"/>
    <w:rsid w:val="0031035A"/>
    <w:rsid w:val="00310CC6"/>
    <w:rsid w:val="00310CFB"/>
    <w:rsid w:val="00311642"/>
    <w:rsid w:val="00311761"/>
    <w:rsid w:val="003118BF"/>
    <w:rsid w:val="00311941"/>
    <w:rsid w:val="00311AFC"/>
    <w:rsid w:val="003121B8"/>
    <w:rsid w:val="00312D31"/>
    <w:rsid w:val="00313452"/>
    <w:rsid w:val="003137A0"/>
    <w:rsid w:val="003137ED"/>
    <w:rsid w:val="0031388E"/>
    <w:rsid w:val="00313A6F"/>
    <w:rsid w:val="00313C4F"/>
    <w:rsid w:val="00313CF8"/>
    <w:rsid w:val="00313E2B"/>
    <w:rsid w:val="003141C2"/>
    <w:rsid w:val="003142A1"/>
    <w:rsid w:val="00314629"/>
    <w:rsid w:val="003148A9"/>
    <w:rsid w:val="00314B32"/>
    <w:rsid w:val="0031518B"/>
    <w:rsid w:val="0031586B"/>
    <w:rsid w:val="003158EC"/>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B73"/>
    <w:rsid w:val="00320C4D"/>
    <w:rsid w:val="00320F46"/>
    <w:rsid w:val="0032118B"/>
    <w:rsid w:val="0032172E"/>
    <w:rsid w:val="00321822"/>
    <w:rsid w:val="00321B02"/>
    <w:rsid w:val="00321BB0"/>
    <w:rsid w:val="00321D74"/>
    <w:rsid w:val="003222E4"/>
    <w:rsid w:val="00322A6A"/>
    <w:rsid w:val="00322B3D"/>
    <w:rsid w:val="00322BC3"/>
    <w:rsid w:val="00322D03"/>
    <w:rsid w:val="00322E3B"/>
    <w:rsid w:val="003231B5"/>
    <w:rsid w:val="003232D6"/>
    <w:rsid w:val="00323325"/>
    <w:rsid w:val="00323A13"/>
    <w:rsid w:val="00323A39"/>
    <w:rsid w:val="00323FAD"/>
    <w:rsid w:val="00324636"/>
    <w:rsid w:val="00324731"/>
    <w:rsid w:val="003249F8"/>
    <w:rsid w:val="00324A39"/>
    <w:rsid w:val="003259EB"/>
    <w:rsid w:val="00325A83"/>
    <w:rsid w:val="00325C38"/>
    <w:rsid w:val="00326146"/>
    <w:rsid w:val="00326240"/>
    <w:rsid w:val="0032649F"/>
    <w:rsid w:val="003264A2"/>
    <w:rsid w:val="003264CD"/>
    <w:rsid w:val="00326748"/>
    <w:rsid w:val="0032695B"/>
    <w:rsid w:val="00326AA7"/>
    <w:rsid w:val="00326BBA"/>
    <w:rsid w:val="003271E3"/>
    <w:rsid w:val="003272D0"/>
    <w:rsid w:val="003273DE"/>
    <w:rsid w:val="00327470"/>
    <w:rsid w:val="003278C7"/>
    <w:rsid w:val="0032793B"/>
    <w:rsid w:val="00327AEA"/>
    <w:rsid w:val="00327D4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512"/>
    <w:rsid w:val="00334737"/>
    <w:rsid w:val="00334F3E"/>
    <w:rsid w:val="00335250"/>
    <w:rsid w:val="00335325"/>
    <w:rsid w:val="003357C7"/>
    <w:rsid w:val="003357CD"/>
    <w:rsid w:val="0033592C"/>
    <w:rsid w:val="00335A79"/>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1E6D"/>
    <w:rsid w:val="0034243C"/>
    <w:rsid w:val="0034245E"/>
    <w:rsid w:val="0034246D"/>
    <w:rsid w:val="003426DE"/>
    <w:rsid w:val="0034287C"/>
    <w:rsid w:val="00342925"/>
    <w:rsid w:val="0034305B"/>
    <w:rsid w:val="003430E0"/>
    <w:rsid w:val="0034368B"/>
    <w:rsid w:val="00343752"/>
    <w:rsid w:val="0034382D"/>
    <w:rsid w:val="00343831"/>
    <w:rsid w:val="00343C24"/>
    <w:rsid w:val="00343F02"/>
    <w:rsid w:val="00343FE5"/>
    <w:rsid w:val="0034404F"/>
    <w:rsid w:val="00344291"/>
    <w:rsid w:val="003442D4"/>
    <w:rsid w:val="003444ED"/>
    <w:rsid w:val="00344725"/>
    <w:rsid w:val="0034482F"/>
    <w:rsid w:val="00344898"/>
    <w:rsid w:val="00344AA4"/>
    <w:rsid w:val="00344C47"/>
    <w:rsid w:val="00344C84"/>
    <w:rsid w:val="0034511B"/>
    <w:rsid w:val="00345556"/>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07E6"/>
    <w:rsid w:val="0035164D"/>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026"/>
    <w:rsid w:val="0035414B"/>
    <w:rsid w:val="003543A5"/>
    <w:rsid w:val="00354634"/>
    <w:rsid w:val="0035488F"/>
    <w:rsid w:val="00354C8D"/>
    <w:rsid w:val="00354EA1"/>
    <w:rsid w:val="00354F25"/>
    <w:rsid w:val="00355130"/>
    <w:rsid w:val="003552C6"/>
    <w:rsid w:val="0035534F"/>
    <w:rsid w:val="00355623"/>
    <w:rsid w:val="0035587A"/>
    <w:rsid w:val="00355A83"/>
    <w:rsid w:val="00356013"/>
    <w:rsid w:val="0035605A"/>
    <w:rsid w:val="003560B8"/>
    <w:rsid w:val="003560D3"/>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9E8"/>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3EC"/>
    <w:rsid w:val="003638CF"/>
    <w:rsid w:val="00363D68"/>
    <w:rsid w:val="00363E00"/>
    <w:rsid w:val="00363E9E"/>
    <w:rsid w:val="00364591"/>
    <w:rsid w:val="00364A63"/>
    <w:rsid w:val="003652A9"/>
    <w:rsid w:val="00366315"/>
    <w:rsid w:val="003665C5"/>
    <w:rsid w:val="0036675A"/>
    <w:rsid w:val="00366C9E"/>
    <w:rsid w:val="00366CF5"/>
    <w:rsid w:val="00366EB2"/>
    <w:rsid w:val="00367028"/>
    <w:rsid w:val="00367080"/>
    <w:rsid w:val="00367D2F"/>
    <w:rsid w:val="00367F27"/>
    <w:rsid w:val="00370038"/>
    <w:rsid w:val="00370050"/>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3BD"/>
    <w:rsid w:val="003744CB"/>
    <w:rsid w:val="0037456D"/>
    <w:rsid w:val="00374804"/>
    <w:rsid w:val="00374C64"/>
    <w:rsid w:val="00374D62"/>
    <w:rsid w:val="00374F06"/>
    <w:rsid w:val="00374F99"/>
    <w:rsid w:val="00374FC7"/>
    <w:rsid w:val="00375E80"/>
    <w:rsid w:val="00375FFC"/>
    <w:rsid w:val="003764FA"/>
    <w:rsid w:val="003765B9"/>
    <w:rsid w:val="003765D9"/>
    <w:rsid w:val="00376647"/>
    <w:rsid w:val="00376B6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1FFF"/>
    <w:rsid w:val="00382017"/>
    <w:rsid w:val="003821E7"/>
    <w:rsid w:val="00382243"/>
    <w:rsid w:val="0038226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D8B"/>
    <w:rsid w:val="00384EEF"/>
    <w:rsid w:val="00385192"/>
    <w:rsid w:val="003852CC"/>
    <w:rsid w:val="003852E9"/>
    <w:rsid w:val="003854AE"/>
    <w:rsid w:val="0038556E"/>
    <w:rsid w:val="003856B1"/>
    <w:rsid w:val="00385737"/>
    <w:rsid w:val="00385823"/>
    <w:rsid w:val="00385A95"/>
    <w:rsid w:val="00385BD7"/>
    <w:rsid w:val="00385DA5"/>
    <w:rsid w:val="003861BB"/>
    <w:rsid w:val="003862D5"/>
    <w:rsid w:val="00386442"/>
    <w:rsid w:val="00386498"/>
    <w:rsid w:val="00386A15"/>
    <w:rsid w:val="00386A2E"/>
    <w:rsid w:val="00386B67"/>
    <w:rsid w:val="00386B71"/>
    <w:rsid w:val="00386C3E"/>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8E"/>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3EB"/>
    <w:rsid w:val="00394739"/>
    <w:rsid w:val="00394775"/>
    <w:rsid w:val="00394791"/>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374"/>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C8F"/>
    <w:rsid w:val="003A2D39"/>
    <w:rsid w:val="003A2E90"/>
    <w:rsid w:val="003A2FE7"/>
    <w:rsid w:val="003A301F"/>
    <w:rsid w:val="003A36CA"/>
    <w:rsid w:val="003A3BF8"/>
    <w:rsid w:val="003A4107"/>
    <w:rsid w:val="003A42BB"/>
    <w:rsid w:val="003A43F7"/>
    <w:rsid w:val="003A45FB"/>
    <w:rsid w:val="003A48FC"/>
    <w:rsid w:val="003A4B0F"/>
    <w:rsid w:val="003A4E82"/>
    <w:rsid w:val="003A4E8C"/>
    <w:rsid w:val="003A5823"/>
    <w:rsid w:val="003A590E"/>
    <w:rsid w:val="003A6330"/>
    <w:rsid w:val="003A64E2"/>
    <w:rsid w:val="003A65E0"/>
    <w:rsid w:val="003A67EA"/>
    <w:rsid w:val="003A6A2E"/>
    <w:rsid w:val="003A6BC9"/>
    <w:rsid w:val="003A7610"/>
    <w:rsid w:val="003A76A9"/>
    <w:rsid w:val="003A7747"/>
    <w:rsid w:val="003B0242"/>
    <w:rsid w:val="003B0299"/>
    <w:rsid w:val="003B059B"/>
    <w:rsid w:val="003B07A1"/>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2DA"/>
    <w:rsid w:val="003B442A"/>
    <w:rsid w:val="003B4482"/>
    <w:rsid w:val="003B4501"/>
    <w:rsid w:val="003B4546"/>
    <w:rsid w:val="003B45D1"/>
    <w:rsid w:val="003B489B"/>
    <w:rsid w:val="003B4BCD"/>
    <w:rsid w:val="003B4EDF"/>
    <w:rsid w:val="003B4FC5"/>
    <w:rsid w:val="003B5081"/>
    <w:rsid w:val="003B570F"/>
    <w:rsid w:val="003B5751"/>
    <w:rsid w:val="003B5B57"/>
    <w:rsid w:val="003B5B7E"/>
    <w:rsid w:val="003B5E30"/>
    <w:rsid w:val="003B6194"/>
    <w:rsid w:val="003B6BB2"/>
    <w:rsid w:val="003B6F23"/>
    <w:rsid w:val="003B6F75"/>
    <w:rsid w:val="003B6FCB"/>
    <w:rsid w:val="003B7020"/>
    <w:rsid w:val="003B7271"/>
    <w:rsid w:val="003B7294"/>
    <w:rsid w:val="003B72D2"/>
    <w:rsid w:val="003B7487"/>
    <w:rsid w:val="003B753F"/>
    <w:rsid w:val="003B76FE"/>
    <w:rsid w:val="003B77BC"/>
    <w:rsid w:val="003B78D0"/>
    <w:rsid w:val="003B79D0"/>
    <w:rsid w:val="003B7BCE"/>
    <w:rsid w:val="003B7D55"/>
    <w:rsid w:val="003C009A"/>
    <w:rsid w:val="003C01EC"/>
    <w:rsid w:val="003C04E2"/>
    <w:rsid w:val="003C061A"/>
    <w:rsid w:val="003C07D7"/>
    <w:rsid w:val="003C0985"/>
    <w:rsid w:val="003C0D37"/>
    <w:rsid w:val="003C0DA9"/>
    <w:rsid w:val="003C1065"/>
    <w:rsid w:val="003C134C"/>
    <w:rsid w:val="003C185C"/>
    <w:rsid w:val="003C1A79"/>
    <w:rsid w:val="003C1EC9"/>
    <w:rsid w:val="003C226A"/>
    <w:rsid w:val="003C270B"/>
    <w:rsid w:val="003C28F8"/>
    <w:rsid w:val="003C29D1"/>
    <w:rsid w:val="003C2AA3"/>
    <w:rsid w:val="003C2AD0"/>
    <w:rsid w:val="003C2C9D"/>
    <w:rsid w:val="003C2E16"/>
    <w:rsid w:val="003C346F"/>
    <w:rsid w:val="003C3B73"/>
    <w:rsid w:val="003C4002"/>
    <w:rsid w:val="003C4250"/>
    <w:rsid w:val="003C42E8"/>
    <w:rsid w:val="003C439C"/>
    <w:rsid w:val="003C441E"/>
    <w:rsid w:val="003C4753"/>
    <w:rsid w:val="003C4771"/>
    <w:rsid w:val="003C4875"/>
    <w:rsid w:val="003C4952"/>
    <w:rsid w:val="003C4D16"/>
    <w:rsid w:val="003C4D8C"/>
    <w:rsid w:val="003C4F25"/>
    <w:rsid w:val="003C5037"/>
    <w:rsid w:val="003C5626"/>
    <w:rsid w:val="003C5804"/>
    <w:rsid w:val="003C592E"/>
    <w:rsid w:val="003C5D64"/>
    <w:rsid w:val="003C60A2"/>
    <w:rsid w:val="003C6200"/>
    <w:rsid w:val="003C628C"/>
    <w:rsid w:val="003C6580"/>
    <w:rsid w:val="003C65D0"/>
    <w:rsid w:val="003C728E"/>
    <w:rsid w:val="003C7459"/>
    <w:rsid w:val="003C75E4"/>
    <w:rsid w:val="003C7867"/>
    <w:rsid w:val="003C78C0"/>
    <w:rsid w:val="003C79A4"/>
    <w:rsid w:val="003C7BD6"/>
    <w:rsid w:val="003D04BC"/>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6A24"/>
    <w:rsid w:val="003D6C7F"/>
    <w:rsid w:val="003D72BB"/>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6DC"/>
    <w:rsid w:val="003E2BF4"/>
    <w:rsid w:val="003E2CCC"/>
    <w:rsid w:val="003E2EB5"/>
    <w:rsid w:val="003E2F79"/>
    <w:rsid w:val="003E3217"/>
    <w:rsid w:val="003E34E1"/>
    <w:rsid w:val="003E3524"/>
    <w:rsid w:val="003E3638"/>
    <w:rsid w:val="003E3671"/>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52D"/>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3E47"/>
    <w:rsid w:val="003F412F"/>
    <w:rsid w:val="003F4933"/>
    <w:rsid w:val="003F4977"/>
    <w:rsid w:val="003F4E1C"/>
    <w:rsid w:val="003F4E39"/>
    <w:rsid w:val="003F536B"/>
    <w:rsid w:val="003F54F1"/>
    <w:rsid w:val="003F5655"/>
    <w:rsid w:val="003F5723"/>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0907"/>
    <w:rsid w:val="004010CF"/>
    <w:rsid w:val="004012FA"/>
    <w:rsid w:val="00401534"/>
    <w:rsid w:val="00401591"/>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983"/>
    <w:rsid w:val="00404AE9"/>
    <w:rsid w:val="00405194"/>
    <w:rsid w:val="004057FC"/>
    <w:rsid w:val="00405898"/>
    <w:rsid w:val="00405A60"/>
    <w:rsid w:val="00405D3C"/>
    <w:rsid w:val="00405D95"/>
    <w:rsid w:val="00405F90"/>
    <w:rsid w:val="00405FBF"/>
    <w:rsid w:val="00405FCD"/>
    <w:rsid w:val="00406108"/>
    <w:rsid w:val="00406412"/>
    <w:rsid w:val="0040669E"/>
    <w:rsid w:val="00406F4B"/>
    <w:rsid w:val="00406FBD"/>
    <w:rsid w:val="00407062"/>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AD5"/>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B8A"/>
    <w:rsid w:val="00416DC7"/>
    <w:rsid w:val="00416DCB"/>
    <w:rsid w:val="00417678"/>
    <w:rsid w:val="00417C84"/>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CB6"/>
    <w:rsid w:val="00421EC5"/>
    <w:rsid w:val="00421F20"/>
    <w:rsid w:val="0042204C"/>
    <w:rsid w:val="00422207"/>
    <w:rsid w:val="004222BF"/>
    <w:rsid w:val="00422399"/>
    <w:rsid w:val="00422705"/>
    <w:rsid w:val="004228B8"/>
    <w:rsid w:val="00422A01"/>
    <w:rsid w:val="00422DB5"/>
    <w:rsid w:val="0042307B"/>
    <w:rsid w:val="00423326"/>
    <w:rsid w:val="0042349A"/>
    <w:rsid w:val="0042372E"/>
    <w:rsid w:val="00423921"/>
    <w:rsid w:val="00423A73"/>
    <w:rsid w:val="00423B74"/>
    <w:rsid w:val="00423CB4"/>
    <w:rsid w:val="0042424C"/>
    <w:rsid w:val="0042425E"/>
    <w:rsid w:val="00424649"/>
    <w:rsid w:val="00424753"/>
    <w:rsid w:val="00424925"/>
    <w:rsid w:val="00424C8A"/>
    <w:rsid w:val="00424E13"/>
    <w:rsid w:val="00425031"/>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0AC5"/>
    <w:rsid w:val="004314E7"/>
    <w:rsid w:val="0043189C"/>
    <w:rsid w:val="0043193A"/>
    <w:rsid w:val="00431B0D"/>
    <w:rsid w:val="00431CB1"/>
    <w:rsid w:val="00431DB5"/>
    <w:rsid w:val="00432550"/>
    <w:rsid w:val="00432635"/>
    <w:rsid w:val="0043270B"/>
    <w:rsid w:val="00432780"/>
    <w:rsid w:val="004328E0"/>
    <w:rsid w:val="00432DB9"/>
    <w:rsid w:val="00432E64"/>
    <w:rsid w:val="00432F72"/>
    <w:rsid w:val="00432F8F"/>
    <w:rsid w:val="00432F9E"/>
    <w:rsid w:val="00433106"/>
    <w:rsid w:val="00433666"/>
    <w:rsid w:val="0043377E"/>
    <w:rsid w:val="00433AEA"/>
    <w:rsid w:val="00433B22"/>
    <w:rsid w:val="00433C6F"/>
    <w:rsid w:val="00433DE0"/>
    <w:rsid w:val="00433F45"/>
    <w:rsid w:val="00433FDE"/>
    <w:rsid w:val="00434387"/>
    <w:rsid w:val="00434583"/>
    <w:rsid w:val="00434754"/>
    <w:rsid w:val="0043480E"/>
    <w:rsid w:val="0043482D"/>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252"/>
    <w:rsid w:val="00436A3B"/>
    <w:rsid w:val="00436A51"/>
    <w:rsid w:val="00436FD7"/>
    <w:rsid w:val="00437027"/>
    <w:rsid w:val="00437132"/>
    <w:rsid w:val="004371AB"/>
    <w:rsid w:val="004374CA"/>
    <w:rsid w:val="0043751C"/>
    <w:rsid w:val="004375CC"/>
    <w:rsid w:val="00437CE2"/>
    <w:rsid w:val="00437FF2"/>
    <w:rsid w:val="004402A7"/>
    <w:rsid w:val="0044035D"/>
    <w:rsid w:val="004404B8"/>
    <w:rsid w:val="004404C3"/>
    <w:rsid w:val="00440EA5"/>
    <w:rsid w:val="0044106B"/>
    <w:rsid w:val="00441311"/>
    <w:rsid w:val="0044131C"/>
    <w:rsid w:val="0044142F"/>
    <w:rsid w:val="00441E09"/>
    <w:rsid w:val="004420FE"/>
    <w:rsid w:val="0044243A"/>
    <w:rsid w:val="004424DB"/>
    <w:rsid w:val="004425C2"/>
    <w:rsid w:val="00442824"/>
    <w:rsid w:val="0044288A"/>
    <w:rsid w:val="00442B21"/>
    <w:rsid w:val="00442BBF"/>
    <w:rsid w:val="00442FFB"/>
    <w:rsid w:val="004430FD"/>
    <w:rsid w:val="004431FE"/>
    <w:rsid w:val="004432C9"/>
    <w:rsid w:val="00443466"/>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5EB"/>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2BD4"/>
    <w:rsid w:val="00453762"/>
    <w:rsid w:val="00453871"/>
    <w:rsid w:val="00453B31"/>
    <w:rsid w:val="00453B66"/>
    <w:rsid w:val="00453C32"/>
    <w:rsid w:val="00453D65"/>
    <w:rsid w:val="00453DEF"/>
    <w:rsid w:val="00454200"/>
    <w:rsid w:val="00454368"/>
    <w:rsid w:val="004543E4"/>
    <w:rsid w:val="004548E5"/>
    <w:rsid w:val="00454931"/>
    <w:rsid w:val="00454C5F"/>
    <w:rsid w:val="00454F08"/>
    <w:rsid w:val="0045502E"/>
    <w:rsid w:val="00455105"/>
    <w:rsid w:val="00455142"/>
    <w:rsid w:val="00455186"/>
    <w:rsid w:val="00455187"/>
    <w:rsid w:val="004553ED"/>
    <w:rsid w:val="00455B21"/>
    <w:rsid w:val="00455C09"/>
    <w:rsid w:val="00456114"/>
    <w:rsid w:val="00456971"/>
    <w:rsid w:val="004569CC"/>
    <w:rsid w:val="00456B9B"/>
    <w:rsid w:val="00456BD4"/>
    <w:rsid w:val="00456F9D"/>
    <w:rsid w:val="0045707C"/>
    <w:rsid w:val="0045742D"/>
    <w:rsid w:val="00457C5E"/>
    <w:rsid w:val="0046026D"/>
    <w:rsid w:val="0046027A"/>
    <w:rsid w:val="004603A3"/>
    <w:rsid w:val="004605CC"/>
    <w:rsid w:val="0046072D"/>
    <w:rsid w:val="00460870"/>
    <w:rsid w:val="00460921"/>
    <w:rsid w:val="00460958"/>
    <w:rsid w:val="00460C7F"/>
    <w:rsid w:val="0046110A"/>
    <w:rsid w:val="00461266"/>
    <w:rsid w:val="004612C8"/>
    <w:rsid w:val="004614A1"/>
    <w:rsid w:val="00461522"/>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2F5"/>
    <w:rsid w:val="00463448"/>
    <w:rsid w:val="004635D9"/>
    <w:rsid w:val="0046434B"/>
    <w:rsid w:val="00464374"/>
    <w:rsid w:val="00464513"/>
    <w:rsid w:val="00464576"/>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22"/>
    <w:rsid w:val="00481423"/>
    <w:rsid w:val="0048148F"/>
    <w:rsid w:val="004814F6"/>
    <w:rsid w:val="00481607"/>
    <w:rsid w:val="00481655"/>
    <w:rsid w:val="00481D22"/>
    <w:rsid w:val="00481ED4"/>
    <w:rsid w:val="00482358"/>
    <w:rsid w:val="00482389"/>
    <w:rsid w:val="0048264A"/>
    <w:rsid w:val="00482849"/>
    <w:rsid w:val="00482943"/>
    <w:rsid w:val="004829B2"/>
    <w:rsid w:val="00482A21"/>
    <w:rsid w:val="00482ADC"/>
    <w:rsid w:val="00482B1F"/>
    <w:rsid w:val="00482BAD"/>
    <w:rsid w:val="00482DDF"/>
    <w:rsid w:val="00482E01"/>
    <w:rsid w:val="00482E77"/>
    <w:rsid w:val="00483211"/>
    <w:rsid w:val="004834DA"/>
    <w:rsid w:val="00483635"/>
    <w:rsid w:val="00483955"/>
    <w:rsid w:val="00483B6D"/>
    <w:rsid w:val="00483D11"/>
    <w:rsid w:val="00483D20"/>
    <w:rsid w:val="0048406D"/>
    <w:rsid w:val="0048410E"/>
    <w:rsid w:val="00484220"/>
    <w:rsid w:val="0048442E"/>
    <w:rsid w:val="004844C7"/>
    <w:rsid w:val="0048483A"/>
    <w:rsid w:val="0048491A"/>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AA4"/>
    <w:rsid w:val="00487BB8"/>
    <w:rsid w:val="00487E71"/>
    <w:rsid w:val="00487F28"/>
    <w:rsid w:val="00490108"/>
    <w:rsid w:val="0049016A"/>
    <w:rsid w:val="00490649"/>
    <w:rsid w:val="0049093B"/>
    <w:rsid w:val="00490AF5"/>
    <w:rsid w:val="00490B95"/>
    <w:rsid w:val="00490E94"/>
    <w:rsid w:val="00490EE3"/>
    <w:rsid w:val="00490F01"/>
    <w:rsid w:val="00490F67"/>
    <w:rsid w:val="0049143D"/>
    <w:rsid w:val="00491728"/>
    <w:rsid w:val="0049181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5873"/>
    <w:rsid w:val="00495A74"/>
    <w:rsid w:val="004961DB"/>
    <w:rsid w:val="00496363"/>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0EC2"/>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12"/>
    <w:rsid w:val="004A2E40"/>
    <w:rsid w:val="004A2E44"/>
    <w:rsid w:val="004A2F58"/>
    <w:rsid w:val="004A30F7"/>
    <w:rsid w:val="004A366E"/>
    <w:rsid w:val="004A36C0"/>
    <w:rsid w:val="004A36DD"/>
    <w:rsid w:val="004A3A40"/>
    <w:rsid w:val="004A3AA3"/>
    <w:rsid w:val="004A3F2D"/>
    <w:rsid w:val="004A3FF8"/>
    <w:rsid w:val="004A40D1"/>
    <w:rsid w:val="004A4247"/>
    <w:rsid w:val="004A43B9"/>
    <w:rsid w:val="004A4411"/>
    <w:rsid w:val="004A4441"/>
    <w:rsid w:val="004A4635"/>
    <w:rsid w:val="004A4676"/>
    <w:rsid w:val="004A4900"/>
    <w:rsid w:val="004A4A76"/>
    <w:rsid w:val="004A4B74"/>
    <w:rsid w:val="004A4C8C"/>
    <w:rsid w:val="004A4D38"/>
    <w:rsid w:val="004A4E7E"/>
    <w:rsid w:val="004A4E95"/>
    <w:rsid w:val="004A4FC2"/>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9B8"/>
    <w:rsid w:val="004B0DE6"/>
    <w:rsid w:val="004B0FE8"/>
    <w:rsid w:val="004B120B"/>
    <w:rsid w:val="004B1313"/>
    <w:rsid w:val="004B158D"/>
    <w:rsid w:val="004B169E"/>
    <w:rsid w:val="004B1A9E"/>
    <w:rsid w:val="004B1B53"/>
    <w:rsid w:val="004B1C42"/>
    <w:rsid w:val="004B2587"/>
    <w:rsid w:val="004B265A"/>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4DE9"/>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07"/>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74F"/>
    <w:rsid w:val="004C2AE3"/>
    <w:rsid w:val="004C2C4E"/>
    <w:rsid w:val="004C2DCC"/>
    <w:rsid w:val="004C2F01"/>
    <w:rsid w:val="004C3012"/>
    <w:rsid w:val="004C30DE"/>
    <w:rsid w:val="004C311C"/>
    <w:rsid w:val="004C3472"/>
    <w:rsid w:val="004C34E8"/>
    <w:rsid w:val="004C380B"/>
    <w:rsid w:val="004C3A91"/>
    <w:rsid w:val="004C3C51"/>
    <w:rsid w:val="004C3F98"/>
    <w:rsid w:val="004C4054"/>
    <w:rsid w:val="004C4111"/>
    <w:rsid w:val="004C4384"/>
    <w:rsid w:val="004C46D9"/>
    <w:rsid w:val="004C47FE"/>
    <w:rsid w:val="004C4BCE"/>
    <w:rsid w:val="004C4BF3"/>
    <w:rsid w:val="004C4F33"/>
    <w:rsid w:val="004C5061"/>
    <w:rsid w:val="004C521E"/>
    <w:rsid w:val="004C526A"/>
    <w:rsid w:val="004C5289"/>
    <w:rsid w:val="004C58AC"/>
    <w:rsid w:val="004C5AE3"/>
    <w:rsid w:val="004C5BFC"/>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22F"/>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1B"/>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BE4"/>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63C"/>
    <w:rsid w:val="004E09DF"/>
    <w:rsid w:val="004E0CD0"/>
    <w:rsid w:val="004E0CE3"/>
    <w:rsid w:val="004E1260"/>
    <w:rsid w:val="004E1597"/>
    <w:rsid w:val="004E1C18"/>
    <w:rsid w:val="004E1CBB"/>
    <w:rsid w:val="004E1D07"/>
    <w:rsid w:val="004E1D4C"/>
    <w:rsid w:val="004E1F73"/>
    <w:rsid w:val="004E209D"/>
    <w:rsid w:val="004E21D3"/>
    <w:rsid w:val="004E239E"/>
    <w:rsid w:val="004E254F"/>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8D1"/>
    <w:rsid w:val="004E3B69"/>
    <w:rsid w:val="004E3FD8"/>
    <w:rsid w:val="004E4058"/>
    <w:rsid w:val="004E4432"/>
    <w:rsid w:val="004E4668"/>
    <w:rsid w:val="004E471C"/>
    <w:rsid w:val="004E494A"/>
    <w:rsid w:val="004E4E24"/>
    <w:rsid w:val="004E503E"/>
    <w:rsid w:val="004E53AE"/>
    <w:rsid w:val="004E5449"/>
    <w:rsid w:val="004E563C"/>
    <w:rsid w:val="004E5683"/>
    <w:rsid w:val="004E58DD"/>
    <w:rsid w:val="004E5C61"/>
    <w:rsid w:val="004E5F90"/>
    <w:rsid w:val="004E5FB5"/>
    <w:rsid w:val="004E601D"/>
    <w:rsid w:val="004E6094"/>
    <w:rsid w:val="004E6158"/>
    <w:rsid w:val="004E6184"/>
    <w:rsid w:val="004E63C9"/>
    <w:rsid w:val="004E6401"/>
    <w:rsid w:val="004E649C"/>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3F5"/>
    <w:rsid w:val="004F0663"/>
    <w:rsid w:val="004F080C"/>
    <w:rsid w:val="004F081E"/>
    <w:rsid w:val="004F09DA"/>
    <w:rsid w:val="004F09DD"/>
    <w:rsid w:val="004F0B39"/>
    <w:rsid w:val="004F0C82"/>
    <w:rsid w:val="004F133C"/>
    <w:rsid w:val="004F13D2"/>
    <w:rsid w:val="004F13DA"/>
    <w:rsid w:val="004F1A00"/>
    <w:rsid w:val="004F1AD1"/>
    <w:rsid w:val="004F1D32"/>
    <w:rsid w:val="004F1ED1"/>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044"/>
    <w:rsid w:val="004F72A1"/>
    <w:rsid w:val="004F7373"/>
    <w:rsid w:val="004F73A5"/>
    <w:rsid w:val="004F73D3"/>
    <w:rsid w:val="004F743F"/>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0E0A"/>
    <w:rsid w:val="00501056"/>
    <w:rsid w:val="005012BB"/>
    <w:rsid w:val="0050132F"/>
    <w:rsid w:val="00501723"/>
    <w:rsid w:val="005018DF"/>
    <w:rsid w:val="0050192A"/>
    <w:rsid w:val="00501A8C"/>
    <w:rsid w:val="00501BFB"/>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DCE"/>
    <w:rsid w:val="00503E69"/>
    <w:rsid w:val="00503EC2"/>
    <w:rsid w:val="00503FAD"/>
    <w:rsid w:val="005041B2"/>
    <w:rsid w:val="00504639"/>
    <w:rsid w:val="00504B66"/>
    <w:rsid w:val="005050F8"/>
    <w:rsid w:val="005051D0"/>
    <w:rsid w:val="005052C5"/>
    <w:rsid w:val="0050544C"/>
    <w:rsid w:val="00505850"/>
    <w:rsid w:val="005058F9"/>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0BF5"/>
    <w:rsid w:val="0051113B"/>
    <w:rsid w:val="00511317"/>
    <w:rsid w:val="00511850"/>
    <w:rsid w:val="005118DD"/>
    <w:rsid w:val="00511B42"/>
    <w:rsid w:val="00511C6A"/>
    <w:rsid w:val="00511E35"/>
    <w:rsid w:val="00511E67"/>
    <w:rsid w:val="00511FDC"/>
    <w:rsid w:val="005120F5"/>
    <w:rsid w:val="0051227E"/>
    <w:rsid w:val="00512313"/>
    <w:rsid w:val="005123BE"/>
    <w:rsid w:val="005123ED"/>
    <w:rsid w:val="005124B0"/>
    <w:rsid w:val="00512747"/>
    <w:rsid w:val="00512F80"/>
    <w:rsid w:val="00513058"/>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48"/>
    <w:rsid w:val="00516B96"/>
    <w:rsid w:val="00516D2A"/>
    <w:rsid w:val="00516EE8"/>
    <w:rsid w:val="00517066"/>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3D8"/>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44"/>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571"/>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ABF"/>
    <w:rsid w:val="00545B4E"/>
    <w:rsid w:val="00545C3D"/>
    <w:rsid w:val="00545DA4"/>
    <w:rsid w:val="00545E6A"/>
    <w:rsid w:val="00546310"/>
    <w:rsid w:val="005463B0"/>
    <w:rsid w:val="00546738"/>
    <w:rsid w:val="005467D6"/>
    <w:rsid w:val="00546922"/>
    <w:rsid w:val="00546942"/>
    <w:rsid w:val="00546A81"/>
    <w:rsid w:val="00547086"/>
    <w:rsid w:val="00547123"/>
    <w:rsid w:val="00547B81"/>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36A"/>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B65"/>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277"/>
    <w:rsid w:val="00557464"/>
    <w:rsid w:val="00557541"/>
    <w:rsid w:val="0055771C"/>
    <w:rsid w:val="005579EF"/>
    <w:rsid w:val="00557CAB"/>
    <w:rsid w:val="0056039A"/>
    <w:rsid w:val="00560745"/>
    <w:rsid w:val="005608D5"/>
    <w:rsid w:val="00560955"/>
    <w:rsid w:val="00560AC9"/>
    <w:rsid w:val="00560D5E"/>
    <w:rsid w:val="00560DDA"/>
    <w:rsid w:val="00560F9A"/>
    <w:rsid w:val="00561205"/>
    <w:rsid w:val="00561250"/>
    <w:rsid w:val="0056134D"/>
    <w:rsid w:val="0056137A"/>
    <w:rsid w:val="00561574"/>
    <w:rsid w:val="005617E8"/>
    <w:rsid w:val="00561932"/>
    <w:rsid w:val="00561A95"/>
    <w:rsid w:val="00561BF6"/>
    <w:rsid w:val="00561E4A"/>
    <w:rsid w:val="005624FA"/>
    <w:rsid w:val="005625FE"/>
    <w:rsid w:val="00562719"/>
    <w:rsid w:val="00562CDC"/>
    <w:rsid w:val="005635C5"/>
    <w:rsid w:val="00563855"/>
    <w:rsid w:val="00563D83"/>
    <w:rsid w:val="00563E40"/>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73"/>
    <w:rsid w:val="00571382"/>
    <w:rsid w:val="005717F6"/>
    <w:rsid w:val="00571A21"/>
    <w:rsid w:val="00571B16"/>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3F5"/>
    <w:rsid w:val="0057380A"/>
    <w:rsid w:val="00573948"/>
    <w:rsid w:val="00573BB0"/>
    <w:rsid w:val="00573D2B"/>
    <w:rsid w:val="00573E8D"/>
    <w:rsid w:val="00573F24"/>
    <w:rsid w:val="00574167"/>
    <w:rsid w:val="00574886"/>
    <w:rsid w:val="00574B86"/>
    <w:rsid w:val="00575038"/>
    <w:rsid w:val="00575048"/>
    <w:rsid w:val="005751F5"/>
    <w:rsid w:val="005752D2"/>
    <w:rsid w:val="005753BB"/>
    <w:rsid w:val="005753BD"/>
    <w:rsid w:val="005753DB"/>
    <w:rsid w:val="005757E7"/>
    <w:rsid w:val="005758BA"/>
    <w:rsid w:val="00575963"/>
    <w:rsid w:val="00575E27"/>
    <w:rsid w:val="00575EC1"/>
    <w:rsid w:val="00576050"/>
    <w:rsid w:val="00576583"/>
    <w:rsid w:val="0057681E"/>
    <w:rsid w:val="00576A37"/>
    <w:rsid w:val="00576AC6"/>
    <w:rsid w:val="00576DD6"/>
    <w:rsid w:val="00576F31"/>
    <w:rsid w:val="00576FC7"/>
    <w:rsid w:val="00577368"/>
    <w:rsid w:val="00577659"/>
    <w:rsid w:val="005776B4"/>
    <w:rsid w:val="005777AC"/>
    <w:rsid w:val="00577BB9"/>
    <w:rsid w:val="00577BE4"/>
    <w:rsid w:val="00577EB4"/>
    <w:rsid w:val="00577ED4"/>
    <w:rsid w:val="00577F3D"/>
    <w:rsid w:val="0058024F"/>
    <w:rsid w:val="00580282"/>
    <w:rsid w:val="005809EB"/>
    <w:rsid w:val="00580DF0"/>
    <w:rsid w:val="00580E45"/>
    <w:rsid w:val="005813F6"/>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282"/>
    <w:rsid w:val="0058581C"/>
    <w:rsid w:val="00585932"/>
    <w:rsid w:val="005859D4"/>
    <w:rsid w:val="00585A7B"/>
    <w:rsid w:val="00585C3A"/>
    <w:rsid w:val="0058611C"/>
    <w:rsid w:val="0058628A"/>
    <w:rsid w:val="005863AF"/>
    <w:rsid w:val="00586897"/>
    <w:rsid w:val="00586A94"/>
    <w:rsid w:val="00586D5D"/>
    <w:rsid w:val="00587117"/>
    <w:rsid w:val="0058759B"/>
    <w:rsid w:val="00587649"/>
    <w:rsid w:val="0058764D"/>
    <w:rsid w:val="00587763"/>
    <w:rsid w:val="005879FD"/>
    <w:rsid w:val="00587BB5"/>
    <w:rsid w:val="00590203"/>
    <w:rsid w:val="005903B5"/>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585"/>
    <w:rsid w:val="0059284F"/>
    <w:rsid w:val="00592FCE"/>
    <w:rsid w:val="00593396"/>
    <w:rsid w:val="00593397"/>
    <w:rsid w:val="00593A27"/>
    <w:rsid w:val="00593CAA"/>
    <w:rsid w:val="00593DB0"/>
    <w:rsid w:val="00593F19"/>
    <w:rsid w:val="00594131"/>
    <w:rsid w:val="005941F3"/>
    <w:rsid w:val="005943C6"/>
    <w:rsid w:val="0059441D"/>
    <w:rsid w:val="00594422"/>
    <w:rsid w:val="005947FD"/>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78B"/>
    <w:rsid w:val="005A0CB6"/>
    <w:rsid w:val="005A0DCB"/>
    <w:rsid w:val="005A13F3"/>
    <w:rsid w:val="005A150B"/>
    <w:rsid w:val="005A1511"/>
    <w:rsid w:val="005A16F2"/>
    <w:rsid w:val="005A196E"/>
    <w:rsid w:val="005A1D03"/>
    <w:rsid w:val="005A2134"/>
    <w:rsid w:val="005A2174"/>
    <w:rsid w:val="005A2229"/>
    <w:rsid w:val="005A250D"/>
    <w:rsid w:val="005A2961"/>
    <w:rsid w:val="005A2BB3"/>
    <w:rsid w:val="005A2E4E"/>
    <w:rsid w:val="005A320D"/>
    <w:rsid w:val="005A36E3"/>
    <w:rsid w:val="005A3A31"/>
    <w:rsid w:val="005A3A50"/>
    <w:rsid w:val="005A3AF1"/>
    <w:rsid w:val="005A3B1E"/>
    <w:rsid w:val="005A40D5"/>
    <w:rsid w:val="005A438E"/>
    <w:rsid w:val="005A4458"/>
    <w:rsid w:val="005A4631"/>
    <w:rsid w:val="005A4962"/>
    <w:rsid w:val="005A4972"/>
    <w:rsid w:val="005A4999"/>
    <w:rsid w:val="005A4E38"/>
    <w:rsid w:val="005A5040"/>
    <w:rsid w:val="005A50CE"/>
    <w:rsid w:val="005A50E1"/>
    <w:rsid w:val="005A588D"/>
    <w:rsid w:val="005A593C"/>
    <w:rsid w:val="005A59CF"/>
    <w:rsid w:val="005A6330"/>
    <w:rsid w:val="005A63AE"/>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472"/>
    <w:rsid w:val="005B355C"/>
    <w:rsid w:val="005B379A"/>
    <w:rsid w:val="005B3C58"/>
    <w:rsid w:val="005B3C7C"/>
    <w:rsid w:val="005B3E2A"/>
    <w:rsid w:val="005B3F86"/>
    <w:rsid w:val="005B46B4"/>
    <w:rsid w:val="005B4911"/>
    <w:rsid w:val="005B4B5E"/>
    <w:rsid w:val="005B4C5C"/>
    <w:rsid w:val="005B4E3D"/>
    <w:rsid w:val="005B4E83"/>
    <w:rsid w:val="005B4F37"/>
    <w:rsid w:val="005B541A"/>
    <w:rsid w:val="005B5425"/>
    <w:rsid w:val="005B54FE"/>
    <w:rsid w:val="005B5A55"/>
    <w:rsid w:val="005B5D1D"/>
    <w:rsid w:val="005B6397"/>
    <w:rsid w:val="005B6506"/>
    <w:rsid w:val="005B6C73"/>
    <w:rsid w:val="005B6FAE"/>
    <w:rsid w:val="005B703E"/>
    <w:rsid w:val="005B70E8"/>
    <w:rsid w:val="005B7824"/>
    <w:rsid w:val="005B7920"/>
    <w:rsid w:val="005B7B56"/>
    <w:rsid w:val="005B7BC8"/>
    <w:rsid w:val="005C048A"/>
    <w:rsid w:val="005C0625"/>
    <w:rsid w:val="005C0904"/>
    <w:rsid w:val="005C09BF"/>
    <w:rsid w:val="005C09D8"/>
    <w:rsid w:val="005C0C62"/>
    <w:rsid w:val="005C0D61"/>
    <w:rsid w:val="005C0DDE"/>
    <w:rsid w:val="005C11DA"/>
    <w:rsid w:val="005C1225"/>
    <w:rsid w:val="005C132F"/>
    <w:rsid w:val="005C1484"/>
    <w:rsid w:val="005C1752"/>
    <w:rsid w:val="005C1894"/>
    <w:rsid w:val="005C1942"/>
    <w:rsid w:val="005C1D59"/>
    <w:rsid w:val="005C2144"/>
    <w:rsid w:val="005C2641"/>
    <w:rsid w:val="005C2925"/>
    <w:rsid w:val="005C3016"/>
    <w:rsid w:val="005C376D"/>
    <w:rsid w:val="005C3929"/>
    <w:rsid w:val="005C392F"/>
    <w:rsid w:val="005C3A65"/>
    <w:rsid w:val="005C3AC7"/>
    <w:rsid w:val="005C3CDF"/>
    <w:rsid w:val="005C4ADD"/>
    <w:rsid w:val="005C4B4D"/>
    <w:rsid w:val="005C4DE3"/>
    <w:rsid w:val="005C5379"/>
    <w:rsid w:val="005C5455"/>
    <w:rsid w:val="005C56B4"/>
    <w:rsid w:val="005C56CC"/>
    <w:rsid w:val="005C5849"/>
    <w:rsid w:val="005C5A10"/>
    <w:rsid w:val="005C5A68"/>
    <w:rsid w:val="005C63F0"/>
    <w:rsid w:val="005C645F"/>
    <w:rsid w:val="005C64CC"/>
    <w:rsid w:val="005C6E24"/>
    <w:rsid w:val="005C7340"/>
    <w:rsid w:val="005C7588"/>
    <w:rsid w:val="005C783D"/>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CAA"/>
    <w:rsid w:val="005D2EE8"/>
    <w:rsid w:val="005D31D3"/>
    <w:rsid w:val="005D3894"/>
    <w:rsid w:val="005D39A2"/>
    <w:rsid w:val="005D3ED6"/>
    <w:rsid w:val="005D404B"/>
    <w:rsid w:val="005D43E0"/>
    <w:rsid w:val="005D4764"/>
    <w:rsid w:val="005D495D"/>
    <w:rsid w:val="005D4D13"/>
    <w:rsid w:val="005D4F63"/>
    <w:rsid w:val="005D509E"/>
    <w:rsid w:val="005D5499"/>
    <w:rsid w:val="005D56CC"/>
    <w:rsid w:val="005D576B"/>
    <w:rsid w:val="005D577A"/>
    <w:rsid w:val="005D594D"/>
    <w:rsid w:val="005D5E46"/>
    <w:rsid w:val="005D6057"/>
    <w:rsid w:val="005D609E"/>
    <w:rsid w:val="005D610E"/>
    <w:rsid w:val="005D6432"/>
    <w:rsid w:val="005D64A5"/>
    <w:rsid w:val="005D6929"/>
    <w:rsid w:val="005D6A21"/>
    <w:rsid w:val="005D6B30"/>
    <w:rsid w:val="005D6E1C"/>
    <w:rsid w:val="005D6E2C"/>
    <w:rsid w:val="005D7274"/>
    <w:rsid w:val="005D7741"/>
    <w:rsid w:val="005D7E04"/>
    <w:rsid w:val="005E0082"/>
    <w:rsid w:val="005E0128"/>
    <w:rsid w:val="005E02D6"/>
    <w:rsid w:val="005E0A59"/>
    <w:rsid w:val="005E11F9"/>
    <w:rsid w:val="005E12A2"/>
    <w:rsid w:val="005E1385"/>
    <w:rsid w:val="005E1393"/>
    <w:rsid w:val="005E14BD"/>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5C"/>
    <w:rsid w:val="005E57D7"/>
    <w:rsid w:val="005E580A"/>
    <w:rsid w:val="005E5896"/>
    <w:rsid w:val="005E592E"/>
    <w:rsid w:val="005E5AE7"/>
    <w:rsid w:val="005E604D"/>
    <w:rsid w:val="005E630F"/>
    <w:rsid w:val="005E66F1"/>
    <w:rsid w:val="005E6888"/>
    <w:rsid w:val="005E6AFB"/>
    <w:rsid w:val="005E7567"/>
    <w:rsid w:val="005E7698"/>
    <w:rsid w:val="005E76F5"/>
    <w:rsid w:val="005E7C06"/>
    <w:rsid w:val="005E7C7B"/>
    <w:rsid w:val="005E7FFD"/>
    <w:rsid w:val="005F007E"/>
    <w:rsid w:val="005F0157"/>
    <w:rsid w:val="005F031E"/>
    <w:rsid w:val="005F05B1"/>
    <w:rsid w:val="005F0783"/>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EC7"/>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15"/>
    <w:rsid w:val="005F54B0"/>
    <w:rsid w:val="005F6134"/>
    <w:rsid w:val="005F660A"/>
    <w:rsid w:val="005F6697"/>
    <w:rsid w:val="005F6B43"/>
    <w:rsid w:val="005F6C11"/>
    <w:rsid w:val="005F6C51"/>
    <w:rsid w:val="005F6F9C"/>
    <w:rsid w:val="005F6FFC"/>
    <w:rsid w:val="005F7504"/>
    <w:rsid w:val="005F7537"/>
    <w:rsid w:val="005F78AC"/>
    <w:rsid w:val="005F7B86"/>
    <w:rsid w:val="005F7F11"/>
    <w:rsid w:val="006002B1"/>
    <w:rsid w:val="00600339"/>
    <w:rsid w:val="0060041A"/>
    <w:rsid w:val="006004DE"/>
    <w:rsid w:val="006008BE"/>
    <w:rsid w:val="00600D79"/>
    <w:rsid w:val="00601072"/>
    <w:rsid w:val="006010EF"/>
    <w:rsid w:val="0060144E"/>
    <w:rsid w:val="00601754"/>
    <w:rsid w:val="00601A6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79"/>
    <w:rsid w:val="006039C5"/>
    <w:rsid w:val="00603AD1"/>
    <w:rsid w:val="00603B1B"/>
    <w:rsid w:val="00603C5D"/>
    <w:rsid w:val="00604148"/>
    <w:rsid w:val="006043D7"/>
    <w:rsid w:val="00604510"/>
    <w:rsid w:val="0060455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5E78"/>
    <w:rsid w:val="006061DF"/>
    <w:rsid w:val="00606FEF"/>
    <w:rsid w:val="00607039"/>
    <w:rsid w:val="006074B1"/>
    <w:rsid w:val="006079D8"/>
    <w:rsid w:val="00607ADE"/>
    <w:rsid w:val="00607E68"/>
    <w:rsid w:val="006100EB"/>
    <w:rsid w:val="006101AC"/>
    <w:rsid w:val="006102C6"/>
    <w:rsid w:val="006103D2"/>
    <w:rsid w:val="006103F0"/>
    <w:rsid w:val="0061047C"/>
    <w:rsid w:val="00610848"/>
    <w:rsid w:val="00610F4F"/>
    <w:rsid w:val="00611034"/>
    <w:rsid w:val="006113A9"/>
    <w:rsid w:val="00611D3E"/>
    <w:rsid w:val="00611E26"/>
    <w:rsid w:val="00611F39"/>
    <w:rsid w:val="006120CB"/>
    <w:rsid w:val="006126E9"/>
    <w:rsid w:val="006128B4"/>
    <w:rsid w:val="00612C73"/>
    <w:rsid w:val="00612D12"/>
    <w:rsid w:val="00612F07"/>
    <w:rsid w:val="00613036"/>
    <w:rsid w:val="00613058"/>
    <w:rsid w:val="006130EB"/>
    <w:rsid w:val="006134CE"/>
    <w:rsid w:val="006136A4"/>
    <w:rsid w:val="006138D8"/>
    <w:rsid w:val="00613B4A"/>
    <w:rsid w:val="00614064"/>
    <w:rsid w:val="006141D8"/>
    <w:rsid w:val="00614263"/>
    <w:rsid w:val="00614398"/>
    <w:rsid w:val="00614CB4"/>
    <w:rsid w:val="00614D1E"/>
    <w:rsid w:val="0061524B"/>
    <w:rsid w:val="0061537D"/>
    <w:rsid w:val="0061565F"/>
    <w:rsid w:val="00615BDB"/>
    <w:rsid w:val="00615C89"/>
    <w:rsid w:val="00615ED9"/>
    <w:rsid w:val="006162DC"/>
    <w:rsid w:val="00616449"/>
    <w:rsid w:val="006166CC"/>
    <w:rsid w:val="00616885"/>
    <w:rsid w:val="0061717F"/>
    <w:rsid w:val="006171DC"/>
    <w:rsid w:val="00617369"/>
    <w:rsid w:val="006175CF"/>
    <w:rsid w:val="006178F7"/>
    <w:rsid w:val="00617925"/>
    <w:rsid w:val="00617934"/>
    <w:rsid w:val="00617D8E"/>
    <w:rsid w:val="00620172"/>
    <w:rsid w:val="006201A2"/>
    <w:rsid w:val="00620254"/>
    <w:rsid w:val="006203A9"/>
    <w:rsid w:val="006204D8"/>
    <w:rsid w:val="006205D1"/>
    <w:rsid w:val="00620686"/>
    <w:rsid w:val="006206D7"/>
    <w:rsid w:val="006209E8"/>
    <w:rsid w:val="00621626"/>
    <w:rsid w:val="00621831"/>
    <w:rsid w:val="0062198A"/>
    <w:rsid w:val="00621B6A"/>
    <w:rsid w:val="00621C0B"/>
    <w:rsid w:val="00621C72"/>
    <w:rsid w:val="00621C9F"/>
    <w:rsid w:val="00621CAD"/>
    <w:rsid w:val="00621EC3"/>
    <w:rsid w:val="0062248D"/>
    <w:rsid w:val="0062277B"/>
    <w:rsid w:val="006227AF"/>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127"/>
    <w:rsid w:val="0062640E"/>
    <w:rsid w:val="0062657C"/>
    <w:rsid w:val="00626B54"/>
    <w:rsid w:val="00626C25"/>
    <w:rsid w:val="00626E64"/>
    <w:rsid w:val="00626EFA"/>
    <w:rsid w:val="0062790B"/>
    <w:rsid w:val="00627BA3"/>
    <w:rsid w:val="00627C39"/>
    <w:rsid w:val="00627E44"/>
    <w:rsid w:val="00627F78"/>
    <w:rsid w:val="00627FEE"/>
    <w:rsid w:val="006300D7"/>
    <w:rsid w:val="00630B33"/>
    <w:rsid w:val="00631007"/>
    <w:rsid w:val="006311D6"/>
    <w:rsid w:val="00631692"/>
    <w:rsid w:val="00631803"/>
    <w:rsid w:val="00631826"/>
    <w:rsid w:val="0063183A"/>
    <w:rsid w:val="0063188E"/>
    <w:rsid w:val="006318DA"/>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13"/>
    <w:rsid w:val="00633951"/>
    <w:rsid w:val="00633965"/>
    <w:rsid w:val="00633B5E"/>
    <w:rsid w:val="00633C0A"/>
    <w:rsid w:val="00633CB0"/>
    <w:rsid w:val="00633D62"/>
    <w:rsid w:val="0063405E"/>
    <w:rsid w:val="00634077"/>
    <w:rsid w:val="006341AD"/>
    <w:rsid w:val="006341CA"/>
    <w:rsid w:val="006341D7"/>
    <w:rsid w:val="00634232"/>
    <w:rsid w:val="006342E3"/>
    <w:rsid w:val="00634703"/>
    <w:rsid w:val="006347F5"/>
    <w:rsid w:val="00635339"/>
    <w:rsid w:val="00635B2B"/>
    <w:rsid w:val="00635B84"/>
    <w:rsid w:val="00635EDA"/>
    <w:rsid w:val="00635EDC"/>
    <w:rsid w:val="00635F56"/>
    <w:rsid w:val="00636094"/>
    <w:rsid w:val="006362FD"/>
    <w:rsid w:val="0063654B"/>
    <w:rsid w:val="0063681F"/>
    <w:rsid w:val="006369E1"/>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19"/>
    <w:rsid w:val="00640529"/>
    <w:rsid w:val="00640536"/>
    <w:rsid w:val="006409F3"/>
    <w:rsid w:val="00640B73"/>
    <w:rsid w:val="00640C91"/>
    <w:rsid w:val="00640DB1"/>
    <w:rsid w:val="00641061"/>
    <w:rsid w:val="00641215"/>
    <w:rsid w:val="006418A7"/>
    <w:rsid w:val="006419E1"/>
    <w:rsid w:val="006419ED"/>
    <w:rsid w:val="00641A3B"/>
    <w:rsid w:val="0064202D"/>
    <w:rsid w:val="006426BE"/>
    <w:rsid w:val="00642BF5"/>
    <w:rsid w:val="00642D10"/>
    <w:rsid w:val="00642F92"/>
    <w:rsid w:val="006432A0"/>
    <w:rsid w:val="006434A7"/>
    <w:rsid w:val="00643559"/>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16"/>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60C"/>
    <w:rsid w:val="00654A54"/>
    <w:rsid w:val="00654B42"/>
    <w:rsid w:val="00654C81"/>
    <w:rsid w:val="00654D84"/>
    <w:rsid w:val="0065500E"/>
    <w:rsid w:val="00655070"/>
    <w:rsid w:val="00655223"/>
    <w:rsid w:val="0065522D"/>
    <w:rsid w:val="006554AC"/>
    <w:rsid w:val="006555FC"/>
    <w:rsid w:val="006556C3"/>
    <w:rsid w:val="00655780"/>
    <w:rsid w:val="0065594D"/>
    <w:rsid w:val="00655E51"/>
    <w:rsid w:val="006561FF"/>
    <w:rsid w:val="00656452"/>
    <w:rsid w:val="006564A5"/>
    <w:rsid w:val="0065686E"/>
    <w:rsid w:val="00656D6F"/>
    <w:rsid w:val="00657005"/>
    <w:rsid w:val="0065756F"/>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3FF4"/>
    <w:rsid w:val="0066402E"/>
    <w:rsid w:val="00664121"/>
    <w:rsid w:val="00664310"/>
    <w:rsid w:val="006646F4"/>
    <w:rsid w:val="00665229"/>
    <w:rsid w:val="00665316"/>
    <w:rsid w:val="0066544A"/>
    <w:rsid w:val="006654E8"/>
    <w:rsid w:val="0066551A"/>
    <w:rsid w:val="0066568F"/>
    <w:rsid w:val="0066586E"/>
    <w:rsid w:val="00665CCE"/>
    <w:rsid w:val="00666025"/>
    <w:rsid w:val="0066610C"/>
    <w:rsid w:val="0066699A"/>
    <w:rsid w:val="00666B16"/>
    <w:rsid w:val="006672FC"/>
    <w:rsid w:val="006677FA"/>
    <w:rsid w:val="006677FF"/>
    <w:rsid w:val="00667A27"/>
    <w:rsid w:val="00667CC6"/>
    <w:rsid w:val="00667F81"/>
    <w:rsid w:val="00670034"/>
    <w:rsid w:val="006704BF"/>
    <w:rsid w:val="00670602"/>
    <w:rsid w:val="00670699"/>
    <w:rsid w:val="006708EC"/>
    <w:rsid w:val="00670AD6"/>
    <w:rsid w:val="00670B5C"/>
    <w:rsid w:val="00670D74"/>
    <w:rsid w:val="00670ECD"/>
    <w:rsid w:val="00671299"/>
    <w:rsid w:val="00671C8F"/>
    <w:rsid w:val="00671FDF"/>
    <w:rsid w:val="0067222A"/>
    <w:rsid w:val="006722E6"/>
    <w:rsid w:val="00672575"/>
    <w:rsid w:val="00672966"/>
    <w:rsid w:val="0067299F"/>
    <w:rsid w:val="006729A2"/>
    <w:rsid w:val="006729D5"/>
    <w:rsid w:val="00672B8D"/>
    <w:rsid w:val="00672B94"/>
    <w:rsid w:val="00672E1A"/>
    <w:rsid w:val="00672F44"/>
    <w:rsid w:val="0067330E"/>
    <w:rsid w:val="0067332C"/>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EC4"/>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078"/>
    <w:rsid w:val="006852B2"/>
    <w:rsid w:val="006856B4"/>
    <w:rsid w:val="00685725"/>
    <w:rsid w:val="00685D3B"/>
    <w:rsid w:val="0068623E"/>
    <w:rsid w:val="00686366"/>
    <w:rsid w:val="0068653A"/>
    <w:rsid w:val="0068655C"/>
    <w:rsid w:val="0068673B"/>
    <w:rsid w:val="006868CB"/>
    <w:rsid w:val="00686CB9"/>
    <w:rsid w:val="00686EBC"/>
    <w:rsid w:val="006871E9"/>
    <w:rsid w:val="0068721F"/>
    <w:rsid w:val="0068725C"/>
    <w:rsid w:val="006872A1"/>
    <w:rsid w:val="00687E1F"/>
    <w:rsid w:val="00687F04"/>
    <w:rsid w:val="00690078"/>
    <w:rsid w:val="0069088B"/>
    <w:rsid w:val="00690D12"/>
    <w:rsid w:val="00690E33"/>
    <w:rsid w:val="00690E9A"/>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DF4"/>
    <w:rsid w:val="00692E19"/>
    <w:rsid w:val="00692FDA"/>
    <w:rsid w:val="00693077"/>
    <w:rsid w:val="00693295"/>
    <w:rsid w:val="006935FA"/>
    <w:rsid w:val="00693B04"/>
    <w:rsid w:val="00693CA1"/>
    <w:rsid w:val="00693E46"/>
    <w:rsid w:val="006942AF"/>
    <w:rsid w:val="006943ED"/>
    <w:rsid w:val="0069447C"/>
    <w:rsid w:val="006949AD"/>
    <w:rsid w:val="00694A09"/>
    <w:rsid w:val="00694A54"/>
    <w:rsid w:val="00694ECA"/>
    <w:rsid w:val="0069521B"/>
    <w:rsid w:val="00695583"/>
    <w:rsid w:val="00695685"/>
    <w:rsid w:val="006958A5"/>
    <w:rsid w:val="00695D50"/>
    <w:rsid w:val="00695D83"/>
    <w:rsid w:val="00695E95"/>
    <w:rsid w:val="00695EFF"/>
    <w:rsid w:val="00696244"/>
    <w:rsid w:val="00696254"/>
    <w:rsid w:val="00696317"/>
    <w:rsid w:val="0069647E"/>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4F6D"/>
    <w:rsid w:val="006A5185"/>
    <w:rsid w:val="006A55C9"/>
    <w:rsid w:val="006A5671"/>
    <w:rsid w:val="006A5845"/>
    <w:rsid w:val="006A59BD"/>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04"/>
    <w:rsid w:val="006B5CDC"/>
    <w:rsid w:val="006B5E42"/>
    <w:rsid w:val="006B60E2"/>
    <w:rsid w:val="006B67C8"/>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75A"/>
    <w:rsid w:val="006C2D5B"/>
    <w:rsid w:val="006C2F89"/>
    <w:rsid w:val="006C375B"/>
    <w:rsid w:val="006C377A"/>
    <w:rsid w:val="006C3AB9"/>
    <w:rsid w:val="006C3B24"/>
    <w:rsid w:val="006C3F40"/>
    <w:rsid w:val="006C40B9"/>
    <w:rsid w:val="006C44D2"/>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EE4"/>
    <w:rsid w:val="006C5FF1"/>
    <w:rsid w:val="006C6287"/>
    <w:rsid w:val="006C6443"/>
    <w:rsid w:val="006C677C"/>
    <w:rsid w:val="006C685E"/>
    <w:rsid w:val="006C6C28"/>
    <w:rsid w:val="006C6E92"/>
    <w:rsid w:val="006C6FCF"/>
    <w:rsid w:val="006C73CA"/>
    <w:rsid w:val="006C75C9"/>
    <w:rsid w:val="006C78C8"/>
    <w:rsid w:val="006D0233"/>
    <w:rsid w:val="006D03CD"/>
    <w:rsid w:val="006D0A70"/>
    <w:rsid w:val="006D0AD9"/>
    <w:rsid w:val="006D0DED"/>
    <w:rsid w:val="006D0FC9"/>
    <w:rsid w:val="006D1277"/>
    <w:rsid w:val="006D1338"/>
    <w:rsid w:val="006D146A"/>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3E6D"/>
    <w:rsid w:val="006D43AD"/>
    <w:rsid w:val="006D43BD"/>
    <w:rsid w:val="006D47BB"/>
    <w:rsid w:val="006D492A"/>
    <w:rsid w:val="006D493C"/>
    <w:rsid w:val="006D4ED6"/>
    <w:rsid w:val="006D4F72"/>
    <w:rsid w:val="006D59BF"/>
    <w:rsid w:val="006D5A82"/>
    <w:rsid w:val="006D5AAE"/>
    <w:rsid w:val="006D5AE7"/>
    <w:rsid w:val="006D5B2C"/>
    <w:rsid w:val="006D5EC2"/>
    <w:rsid w:val="006D5F74"/>
    <w:rsid w:val="006D5FEF"/>
    <w:rsid w:val="006D60BE"/>
    <w:rsid w:val="006D615D"/>
    <w:rsid w:val="006D6A4C"/>
    <w:rsid w:val="006D6A57"/>
    <w:rsid w:val="006D6D22"/>
    <w:rsid w:val="006D7598"/>
    <w:rsid w:val="006D7B93"/>
    <w:rsid w:val="006D7DAD"/>
    <w:rsid w:val="006E064D"/>
    <w:rsid w:val="006E0B16"/>
    <w:rsid w:val="006E0E60"/>
    <w:rsid w:val="006E0ED0"/>
    <w:rsid w:val="006E114A"/>
    <w:rsid w:val="006E176F"/>
    <w:rsid w:val="006E18B5"/>
    <w:rsid w:val="006E1EAA"/>
    <w:rsid w:val="006E1EE9"/>
    <w:rsid w:val="006E22CC"/>
    <w:rsid w:val="006E2541"/>
    <w:rsid w:val="006E260B"/>
    <w:rsid w:val="006E2AA6"/>
    <w:rsid w:val="006E389E"/>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1F1"/>
    <w:rsid w:val="006E7320"/>
    <w:rsid w:val="006E7496"/>
    <w:rsid w:val="006E78B5"/>
    <w:rsid w:val="006E792F"/>
    <w:rsid w:val="006E7969"/>
    <w:rsid w:val="006E7AB4"/>
    <w:rsid w:val="006E7DC0"/>
    <w:rsid w:val="006E7E49"/>
    <w:rsid w:val="006E7F71"/>
    <w:rsid w:val="006F0407"/>
    <w:rsid w:val="006F04D9"/>
    <w:rsid w:val="006F05C2"/>
    <w:rsid w:val="006F090B"/>
    <w:rsid w:val="006F0A90"/>
    <w:rsid w:val="006F0C12"/>
    <w:rsid w:val="006F0D88"/>
    <w:rsid w:val="006F0EB1"/>
    <w:rsid w:val="006F1008"/>
    <w:rsid w:val="006F14C7"/>
    <w:rsid w:val="006F1814"/>
    <w:rsid w:val="006F18B5"/>
    <w:rsid w:val="006F1D86"/>
    <w:rsid w:val="006F2037"/>
    <w:rsid w:val="006F22CB"/>
    <w:rsid w:val="006F291E"/>
    <w:rsid w:val="006F2923"/>
    <w:rsid w:val="006F2A50"/>
    <w:rsid w:val="006F2E21"/>
    <w:rsid w:val="006F3052"/>
    <w:rsid w:val="006F314D"/>
    <w:rsid w:val="006F32BD"/>
    <w:rsid w:val="006F3488"/>
    <w:rsid w:val="006F3510"/>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61A"/>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8BB"/>
    <w:rsid w:val="00700D2C"/>
    <w:rsid w:val="00700E02"/>
    <w:rsid w:val="00700EAC"/>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4EF1"/>
    <w:rsid w:val="007052F3"/>
    <w:rsid w:val="00705584"/>
    <w:rsid w:val="00705B80"/>
    <w:rsid w:val="00705D51"/>
    <w:rsid w:val="00705E96"/>
    <w:rsid w:val="00706513"/>
    <w:rsid w:val="007067A3"/>
    <w:rsid w:val="00706A44"/>
    <w:rsid w:val="00706A6F"/>
    <w:rsid w:val="00706DCE"/>
    <w:rsid w:val="00706DFB"/>
    <w:rsid w:val="00706E08"/>
    <w:rsid w:val="0070711F"/>
    <w:rsid w:val="0070743B"/>
    <w:rsid w:val="0070764B"/>
    <w:rsid w:val="00707964"/>
    <w:rsid w:val="00707AE0"/>
    <w:rsid w:val="00707CFF"/>
    <w:rsid w:val="00710027"/>
    <w:rsid w:val="007101EE"/>
    <w:rsid w:val="00710257"/>
    <w:rsid w:val="00710580"/>
    <w:rsid w:val="00710994"/>
    <w:rsid w:val="007109CD"/>
    <w:rsid w:val="00710A3E"/>
    <w:rsid w:val="00710D33"/>
    <w:rsid w:val="007110FE"/>
    <w:rsid w:val="00711760"/>
    <w:rsid w:val="0071176C"/>
    <w:rsid w:val="0071196B"/>
    <w:rsid w:val="00711A0F"/>
    <w:rsid w:val="00711A17"/>
    <w:rsid w:val="00711AE4"/>
    <w:rsid w:val="00711B99"/>
    <w:rsid w:val="00711D10"/>
    <w:rsid w:val="00711D73"/>
    <w:rsid w:val="00711E0C"/>
    <w:rsid w:val="007120A8"/>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0CB9"/>
    <w:rsid w:val="007215A9"/>
    <w:rsid w:val="00721644"/>
    <w:rsid w:val="007218A9"/>
    <w:rsid w:val="0072190B"/>
    <w:rsid w:val="007219ED"/>
    <w:rsid w:val="00721CA2"/>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19A"/>
    <w:rsid w:val="00726281"/>
    <w:rsid w:val="0072665F"/>
    <w:rsid w:val="00726661"/>
    <w:rsid w:val="00727761"/>
    <w:rsid w:val="00727E9F"/>
    <w:rsid w:val="00727EBC"/>
    <w:rsid w:val="00730272"/>
    <w:rsid w:val="00730302"/>
    <w:rsid w:val="0073033A"/>
    <w:rsid w:val="007308B2"/>
    <w:rsid w:val="00730F53"/>
    <w:rsid w:val="00730FA2"/>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3F78"/>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BFB"/>
    <w:rsid w:val="00740C4F"/>
    <w:rsid w:val="00740CD3"/>
    <w:rsid w:val="00740EF3"/>
    <w:rsid w:val="00740FC4"/>
    <w:rsid w:val="00741063"/>
    <w:rsid w:val="0074108B"/>
    <w:rsid w:val="007419FC"/>
    <w:rsid w:val="00741AD1"/>
    <w:rsid w:val="00741EB1"/>
    <w:rsid w:val="007420C9"/>
    <w:rsid w:val="00742235"/>
    <w:rsid w:val="007422B2"/>
    <w:rsid w:val="007424F5"/>
    <w:rsid w:val="00742695"/>
    <w:rsid w:val="00742789"/>
    <w:rsid w:val="0074289C"/>
    <w:rsid w:val="007429AB"/>
    <w:rsid w:val="00742A51"/>
    <w:rsid w:val="00742BFB"/>
    <w:rsid w:val="00742EC0"/>
    <w:rsid w:val="007432B1"/>
    <w:rsid w:val="0074336F"/>
    <w:rsid w:val="00743757"/>
    <w:rsid w:val="00743867"/>
    <w:rsid w:val="00744055"/>
    <w:rsid w:val="00744456"/>
    <w:rsid w:val="007446E3"/>
    <w:rsid w:val="007447A8"/>
    <w:rsid w:val="00744FB1"/>
    <w:rsid w:val="00745052"/>
    <w:rsid w:val="0074523F"/>
    <w:rsid w:val="0074576E"/>
    <w:rsid w:val="007457C3"/>
    <w:rsid w:val="007458A7"/>
    <w:rsid w:val="00745D13"/>
    <w:rsid w:val="00745EBB"/>
    <w:rsid w:val="00746131"/>
    <w:rsid w:val="00746167"/>
    <w:rsid w:val="00746199"/>
    <w:rsid w:val="0074644A"/>
    <w:rsid w:val="00746DF2"/>
    <w:rsid w:val="00747446"/>
    <w:rsid w:val="0074769A"/>
    <w:rsid w:val="00747868"/>
    <w:rsid w:val="00747BAD"/>
    <w:rsid w:val="00747BD8"/>
    <w:rsid w:val="00747E09"/>
    <w:rsid w:val="00747F05"/>
    <w:rsid w:val="00747FE3"/>
    <w:rsid w:val="00750131"/>
    <w:rsid w:val="0075038A"/>
    <w:rsid w:val="0075055F"/>
    <w:rsid w:val="00750771"/>
    <w:rsid w:val="007509F9"/>
    <w:rsid w:val="00750B5D"/>
    <w:rsid w:val="00750F1B"/>
    <w:rsid w:val="007510D7"/>
    <w:rsid w:val="007515C8"/>
    <w:rsid w:val="007517C2"/>
    <w:rsid w:val="007517D1"/>
    <w:rsid w:val="0075197E"/>
    <w:rsid w:val="00751F76"/>
    <w:rsid w:val="00752497"/>
    <w:rsid w:val="007525C0"/>
    <w:rsid w:val="007526B0"/>
    <w:rsid w:val="0075277E"/>
    <w:rsid w:val="0075288B"/>
    <w:rsid w:val="00752CFF"/>
    <w:rsid w:val="00752D02"/>
    <w:rsid w:val="00752DE9"/>
    <w:rsid w:val="00752FA4"/>
    <w:rsid w:val="00752FE7"/>
    <w:rsid w:val="007532E5"/>
    <w:rsid w:val="007536BB"/>
    <w:rsid w:val="00753731"/>
    <w:rsid w:val="007539D3"/>
    <w:rsid w:val="00753B9D"/>
    <w:rsid w:val="00753E5F"/>
    <w:rsid w:val="00753E73"/>
    <w:rsid w:val="00753F01"/>
    <w:rsid w:val="0075401D"/>
    <w:rsid w:val="0075412E"/>
    <w:rsid w:val="007543CA"/>
    <w:rsid w:val="00754D59"/>
    <w:rsid w:val="00754D64"/>
    <w:rsid w:val="00754F3E"/>
    <w:rsid w:val="0075561C"/>
    <w:rsid w:val="007556A5"/>
    <w:rsid w:val="00755924"/>
    <w:rsid w:val="0075599E"/>
    <w:rsid w:val="00755B06"/>
    <w:rsid w:val="00755E06"/>
    <w:rsid w:val="00755E61"/>
    <w:rsid w:val="007561A6"/>
    <w:rsid w:val="0075639D"/>
    <w:rsid w:val="007563E4"/>
    <w:rsid w:val="007564B4"/>
    <w:rsid w:val="007565E2"/>
    <w:rsid w:val="007570A3"/>
    <w:rsid w:val="00757143"/>
    <w:rsid w:val="00757199"/>
    <w:rsid w:val="007572E9"/>
    <w:rsid w:val="00757376"/>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672"/>
    <w:rsid w:val="007617D2"/>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4A9"/>
    <w:rsid w:val="00770CEE"/>
    <w:rsid w:val="00770F1A"/>
    <w:rsid w:val="00770FBC"/>
    <w:rsid w:val="00770FC9"/>
    <w:rsid w:val="007711E4"/>
    <w:rsid w:val="007715FA"/>
    <w:rsid w:val="007718CC"/>
    <w:rsid w:val="0077199F"/>
    <w:rsid w:val="007719DC"/>
    <w:rsid w:val="00771D89"/>
    <w:rsid w:val="007721AD"/>
    <w:rsid w:val="007725A0"/>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5B6"/>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2E7"/>
    <w:rsid w:val="00780657"/>
    <w:rsid w:val="007807E0"/>
    <w:rsid w:val="00780980"/>
    <w:rsid w:val="007809E1"/>
    <w:rsid w:val="00780ACC"/>
    <w:rsid w:val="00780FD1"/>
    <w:rsid w:val="0078109E"/>
    <w:rsid w:val="0078114F"/>
    <w:rsid w:val="007812A9"/>
    <w:rsid w:val="0078146E"/>
    <w:rsid w:val="00781633"/>
    <w:rsid w:val="0078165E"/>
    <w:rsid w:val="007816FD"/>
    <w:rsid w:val="00781986"/>
    <w:rsid w:val="00781B9A"/>
    <w:rsid w:val="00781DAD"/>
    <w:rsid w:val="00782266"/>
    <w:rsid w:val="007822AF"/>
    <w:rsid w:val="00782343"/>
    <w:rsid w:val="0078243D"/>
    <w:rsid w:val="0078270F"/>
    <w:rsid w:val="00782B9C"/>
    <w:rsid w:val="00782D8A"/>
    <w:rsid w:val="00783080"/>
    <w:rsid w:val="00783267"/>
    <w:rsid w:val="00783315"/>
    <w:rsid w:val="007833C3"/>
    <w:rsid w:val="007837BE"/>
    <w:rsid w:val="0078380D"/>
    <w:rsid w:val="0078388F"/>
    <w:rsid w:val="007838D0"/>
    <w:rsid w:val="00783C3E"/>
    <w:rsid w:val="00783D04"/>
    <w:rsid w:val="007842FE"/>
    <w:rsid w:val="00784576"/>
    <w:rsid w:val="00784702"/>
    <w:rsid w:val="007848B8"/>
    <w:rsid w:val="00784C31"/>
    <w:rsid w:val="00784DDA"/>
    <w:rsid w:val="00784E6D"/>
    <w:rsid w:val="00784EA1"/>
    <w:rsid w:val="00784FC7"/>
    <w:rsid w:val="0078532D"/>
    <w:rsid w:val="00785D18"/>
    <w:rsid w:val="00786083"/>
    <w:rsid w:val="007861D1"/>
    <w:rsid w:val="00786272"/>
    <w:rsid w:val="007864B2"/>
    <w:rsid w:val="00786620"/>
    <w:rsid w:val="007868B7"/>
    <w:rsid w:val="00786A8C"/>
    <w:rsid w:val="00786BC0"/>
    <w:rsid w:val="00786FEC"/>
    <w:rsid w:val="00787266"/>
    <w:rsid w:val="0078756D"/>
    <w:rsid w:val="00787736"/>
    <w:rsid w:val="007878F1"/>
    <w:rsid w:val="00787977"/>
    <w:rsid w:val="0078798C"/>
    <w:rsid w:val="00787A55"/>
    <w:rsid w:val="00787AE9"/>
    <w:rsid w:val="00787FF1"/>
    <w:rsid w:val="00790513"/>
    <w:rsid w:val="0079051B"/>
    <w:rsid w:val="00790902"/>
    <w:rsid w:val="00790B42"/>
    <w:rsid w:val="00790E01"/>
    <w:rsid w:val="00790E0B"/>
    <w:rsid w:val="00791055"/>
    <w:rsid w:val="007915EE"/>
    <w:rsid w:val="007916D2"/>
    <w:rsid w:val="007917E8"/>
    <w:rsid w:val="00791ADE"/>
    <w:rsid w:val="00791BD6"/>
    <w:rsid w:val="00791BEA"/>
    <w:rsid w:val="00791F98"/>
    <w:rsid w:val="007920D9"/>
    <w:rsid w:val="00792173"/>
    <w:rsid w:val="007926B7"/>
    <w:rsid w:val="00792A7A"/>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37"/>
    <w:rsid w:val="007962E1"/>
    <w:rsid w:val="00796581"/>
    <w:rsid w:val="0079663F"/>
    <w:rsid w:val="007966DB"/>
    <w:rsid w:val="007968C9"/>
    <w:rsid w:val="00796AD3"/>
    <w:rsid w:val="00796D0C"/>
    <w:rsid w:val="00796F91"/>
    <w:rsid w:val="007971E3"/>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32F"/>
    <w:rsid w:val="007A2770"/>
    <w:rsid w:val="007A27B4"/>
    <w:rsid w:val="007A2876"/>
    <w:rsid w:val="007A2BB4"/>
    <w:rsid w:val="007A2BFF"/>
    <w:rsid w:val="007A2DE7"/>
    <w:rsid w:val="007A300F"/>
    <w:rsid w:val="007A3040"/>
    <w:rsid w:val="007A30CD"/>
    <w:rsid w:val="007A30E9"/>
    <w:rsid w:val="007A3373"/>
    <w:rsid w:val="007A3376"/>
    <w:rsid w:val="007A3395"/>
    <w:rsid w:val="007A33D3"/>
    <w:rsid w:val="007A34ED"/>
    <w:rsid w:val="007A3505"/>
    <w:rsid w:val="007A36A7"/>
    <w:rsid w:val="007A3BF2"/>
    <w:rsid w:val="007A3C41"/>
    <w:rsid w:val="007A4108"/>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48E"/>
    <w:rsid w:val="007A68DC"/>
    <w:rsid w:val="007A6909"/>
    <w:rsid w:val="007A6DE7"/>
    <w:rsid w:val="007A6F0E"/>
    <w:rsid w:val="007A7011"/>
    <w:rsid w:val="007A75A3"/>
    <w:rsid w:val="007A7C45"/>
    <w:rsid w:val="007A7C63"/>
    <w:rsid w:val="007A7D3E"/>
    <w:rsid w:val="007A7D61"/>
    <w:rsid w:val="007A7EF5"/>
    <w:rsid w:val="007A7F7A"/>
    <w:rsid w:val="007B0010"/>
    <w:rsid w:val="007B0253"/>
    <w:rsid w:val="007B050E"/>
    <w:rsid w:val="007B0591"/>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3C7"/>
    <w:rsid w:val="007B3476"/>
    <w:rsid w:val="007B3BF0"/>
    <w:rsid w:val="007B3D12"/>
    <w:rsid w:val="007B3D55"/>
    <w:rsid w:val="007B40AD"/>
    <w:rsid w:val="007B4481"/>
    <w:rsid w:val="007B448A"/>
    <w:rsid w:val="007B44DC"/>
    <w:rsid w:val="007B4533"/>
    <w:rsid w:val="007B4543"/>
    <w:rsid w:val="007B47DB"/>
    <w:rsid w:val="007B484D"/>
    <w:rsid w:val="007B4937"/>
    <w:rsid w:val="007B4F39"/>
    <w:rsid w:val="007B5920"/>
    <w:rsid w:val="007B5986"/>
    <w:rsid w:val="007B59B3"/>
    <w:rsid w:val="007B5A66"/>
    <w:rsid w:val="007B5CDE"/>
    <w:rsid w:val="007B5DEB"/>
    <w:rsid w:val="007B5E5F"/>
    <w:rsid w:val="007B5FF1"/>
    <w:rsid w:val="007B630D"/>
    <w:rsid w:val="007B697F"/>
    <w:rsid w:val="007B6A11"/>
    <w:rsid w:val="007B74DB"/>
    <w:rsid w:val="007B7618"/>
    <w:rsid w:val="007B78C1"/>
    <w:rsid w:val="007C0036"/>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AA2"/>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68"/>
    <w:rsid w:val="007C64BC"/>
    <w:rsid w:val="007C6823"/>
    <w:rsid w:val="007C683F"/>
    <w:rsid w:val="007C6842"/>
    <w:rsid w:val="007C6939"/>
    <w:rsid w:val="007C6941"/>
    <w:rsid w:val="007C6AA7"/>
    <w:rsid w:val="007C6BA4"/>
    <w:rsid w:val="007C6D8A"/>
    <w:rsid w:val="007C6D92"/>
    <w:rsid w:val="007C6DA9"/>
    <w:rsid w:val="007C7215"/>
    <w:rsid w:val="007C768E"/>
    <w:rsid w:val="007C7A3E"/>
    <w:rsid w:val="007C7EF3"/>
    <w:rsid w:val="007C7F71"/>
    <w:rsid w:val="007D020B"/>
    <w:rsid w:val="007D0233"/>
    <w:rsid w:val="007D02C5"/>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D15"/>
    <w:rsid w:val="007D3F34"/>
    <w:rsid w:val="007D4422"/>
    <w:rsid w:val="007D46EC"/>
    <w:rsid w:val="007D47E5"/>
    <w:rsid w:val="007D486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653"/>
    <w:rsid w:val="007D78F4"/>
    <w:rsid w:val="007D794A"/>
    <w:rsid w:val="007D7E94"/>
    <w:rsid w:val="007E0162"/>
    <w:rsid w:val="007E02CC"/>
    <w:rsid w:val="007E05E5"/>
    <w:rsid w:val="007E07FD"/>
    <w:rsid w:val="007E0981"/>
    <w:rsid w:val="007E0986"/>
    <w:rsid w:val="007E09D4"/>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B67"/>
    <w:rsid w:val="007E6EF1"/>
    <w:rsid w:val="007E7019"/>
    <w:rsid w:val="007E75DD"/>
    <w:rsid w:val="007E7963"/>
    <w:rsid w:val="007E7B2B"/>
    <w:rsid w:val="007E7CBA"/>
    <w:rsid w:val="007F0495"/>
    <w:rsid w:val="007F05E0"/>
    <w:rsid w:val="007F0833"/>
    <w:rsid w:val="007F099C"/>
    <w:rsid w:val="007F0B77"/>
    <w:rsid w:val="007F0C6C"/>
    <w:rsid w:val="007F0DD3"/>
    <w:rsid w:val="007F0E1D"/>
    <w:rsid w:val="007F0E5D"/>
    <w:rsid w:val="007F0ECA"/>
    <w:rsid w:val="007F0F96"/>
    <w:rsid w:val="007F14D7"/>
    <w:rsid w:val="007F18C0"/>
    <w:rsid w:val="007F1E6C"/>
    <w:rsid w:val="007F1F12"/>
    <w:rsid w:val="007F22A5"/>
    <w:rsid w:val="007F23AF"/>
    <w:rsid w:val="007F2DBB"/>
    <w:rsid w:val="007F2ED4"/>
    <w:rsid w:val="007F360A"/>
    <w:rsid w:val="007F3C60"/>
    <w:rsid w:val="007F3C69"/>
    <w:rsid w:val="007F3FB0"/>
    <w:rsid w:val="007F41BF"/>
    <w:rsid w:val="007F43A9"/>
    <w:rsid w:val="007F4555"/>
    <w:rsid w:val="007F48E1"/>
    <w:rsid w:val="007F4B89"/>
    <w:rsid w:val="007F4ECB"/>
    <w:rsid w:val="007F5167"/>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0E91"/>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DD"/>
    <w:rsid w:val="00803A19"/>
    <w:rsid w:val="00803D77"/>
    <w:rsid w:val="00803E2E"/>
    <w:rsid w:val="00803F3D"/>
    <w:rsid w:val="00803FAA"/>
    <w:rsid w:val="008041E1"/>
    <w:rsid w:val="00804701"/>
    <w:rsid w:val="00804867"/>
    <w:rsid w:val="008048FC"/>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79"/>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14D"/>
    <w:rsid w:val="00816264"/>
    <w:rsid w:val="00816325"/>
    <w:rsid w:val="008163A3"/>
    <w:rsid w:val="008164C2"/>
    <w:rsid w:val="008165B9"/>
    <w:rsid w:val="00816654"/>
    <w:rsid w:val="00816A54"/>
    <w:rsid w:val="00816D94"/>
    <w:rsid w:val="00817508"/>
    <w:rsid w:val="00817636"/>
    <w:rsid w:val="0081787C"/>
    <w:rsid w:val="00817B8F"/>
    <w:rsid w:val="00817C96"/>
    <w:rsid w:val="00817D2A"/>
    <w:rsid w:val="00817DFA"/>
    <w:rsid w:val="00817F27"/>
    <w:rsid w:val="00820293"/>
    <w:rsid w:val="008205E7"/>
    <w:rsid w:val="00820638"/>
    <w:rsid w:val="008207B5"/>
    <w:rsid w:val="00820C43"/>
    <w:rsid w:val="00820CE2"/>
    <w:rsid w:val="00820DF1"/>
    <w:rsid w:val="00820EB2"/>
    <w:rsid w:val="0082172C"/>
    <w:rsid w:val="00821D5D"/>
    <w:rsid w:val="0082327B"/>
    <w:rsid w:val="00823335"/>
    <w:rsid w:val="008237B2"/>
    <w:rsid w:val="00823A21"/>
    <w:rsid w:val="00823D4A"/>
    <w:rsid w:val="00823EB5"/>
    <w:rsid w:val="00823F61"/>
    <w:rsid w:val="0082419B"/>
    <w:rsid w:val="00824201"/>
    <w:rsid w:val="008242D6"/>
    <w:rsid w:val="0082449E"/>
    <w:rsid w:val="008245FB"/>
    <w:rsid w:val="00824616"/>
    <w:rsid w:val="0082483B"/>
    <w:rsid w:val="00824875"/>
    <w:rsid w:val="008249FF"/>
    <w:rsid w:val="00824D65"/>
    <w:rsid w:val="0082511C"/>
    <w:rsid w:val="008251EC"/>
    <w:rsid w:val="0082544A"/>
    <w:rsid w:val="008259BE"/>
    <w:rsid w:val="00825DD4"/>
    <w:rsid w:val="00826204"/>
    <w:rsid w:val="008265AD"/>
    <w:rsid w:val="00826644"/>
    <w:rsid w:val="008269C9"/>
    <w:rsid w:val="00826A5D"/>
    <w:rsid w:val="00826D90"/>
    <w:rsid w:val="00826E7A"/>
    <w:rsid w:val="00827015"/>
    <w:rsid w:val="00827059"/>
    <w:rsid w:val="00827109"/>
    <w:rsid w:val="0082723B"/>
    <w:rsid w:val="00827373"/>
    <w:rsid w:val="00827502"/>
    <w:rsid w:val="00827648"/>
    <w:rsid w:val="00827A41"/>
    <w:rsid w:val="00827AF3"/>
    <w:rsid w:val="00827B00"/>
    <w:rsid w:val="00827CBB"/>
    <w:rsid w:val="0083056F"/>
    <w:rsid w:val="008306B6"/>
    <w:rsid w:val="00830F16"/>
    <w:rsid w:val="00830F6F"/>
    <w:rsid w:val="00831198"/>
    <w:rsid w:val="008312F1"/>
    <w:rsid w:val="00831494"/>
    <w:rsid w:val="008314BC"/>
    <w:rsid w:val="00831AB4"/>
    <w:rsid w:val="00831BBC"/>
    <w:rsid w:val="0083202C"/>
    <w:rsid w:val="00832142"/>
    <w:rsid w:val="008323B6"/>
    <w:rsid w:val="00832735"/>
    <w:rsid w:val="00832929"/>
    <w:rsid w:val="00832A4E"/>
    <w:rsid w:val="00832AB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6DD"/>
    <w:rsid w:val="00834746"/>
    <w:rsid w:val="008348A5"/>
    <w:rsid w:val="008349E7"/>
    <w:rsid w:val="00834C98"/>
    <w:rsid w:val="00834F4B"/>
    <w:rsid w:val="008353C3"/>
    <w:rsid w:val="008358DF"/>
    <w:rsid w:val="008358F1"/>
    <w:rsid w:val="008359D7"/>
    <w:rsid w:val="00835B0A"/>
    <w:rsid w:val="00835B82"/>
    <w:rsid w:val="00835B8A"/>
    <w:rsid w:val="00835BF5"/>
    <w:rsid w:val="00836133"/>
    <w:rsid w:val="00836193"/>
    <w:rsid w:val="008361D0"/>
    <w:rsid w:val="00836402"/>
    <w:rsid w:val="00836575"/>
    <w:rsid w:val="0083657B"/>
    <w:rsid w:val="008369C6"/>
    <w:rsid w:val="00836AB4"/>
    <w:rsid w:val="00836B5B"/>
    <w:rsid w:val="00836C1A"/>
    <w:rsid w:val="00836C68"/>
    <w:rsid w:val="00836D3C"/>
    <w:rsid w:val="00836D5D"/>
    <w:rsid w:val="00836F27"/>
    <w:rsid w:val="00836F67"/>
    <w:rsid w:val="00836FC2"/>
    <w:rsid w:val="00837034"/>
    <w:rsid w:val="0083709B"/>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60C"/>
    <w:rsid w:val="008429C6"/>
    <w:rsid w:val="008429F2"/>
    <w:rsid w:val="00842DB7"/>
    <w:rsid w:val="008430CD"/>
    <w:rsid w:val="00843136"/>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7D1"/>
    <w:rsid w:val="00846E46"/>
    <w:rsid w:val="00847183"/>
    <w:rsid w:val="00847991"/>
    <w:rsid w:val="008479CC"/>
    <w:rsid w:val="00847ACB"/>
    <w:rsid w:val="00847B25"/>
    <w:rsid w:val="00847C4E"/>
    <w:rsid w:val="00847C7F"/>
    <w:rsid w:val="00850060"/>
    <w:rsid w:val="00850174"/>
    <w:rsid w:val="008501FC"/>
    <w:rsid w:val="0085035A"/>
    <w:rsid w:val="00850608"/>
    <w:rsid w:val="00850A70"/>
    <w:rsid w:val="00850E08"/>
    <w:rsid w:val="00850EAF"/>
    <w:rsid w:val="00851076"/>
    <w:rsid w:val="008511B7"/>
    <w:rsid w:val="0085130C"/>
    <w:rsid w:val="008519A8"/>
    <w:rsid w:val="00851A00"/>
    <w:rsid w:val="00851ABA"/>
    <w:rsid w:val="00851B22"/>
    <w:rsid w:val="00851E25"/>
    <w:rsid w:val="00852166"/>
    <w:rsid w:val="008521C5"/>
    <w:rsid w:val="00852338"/>
    <w:rsid w:val="00852708"/>
    <w:rsid w:val="0085286F"/>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640"/>
    <w:rsid w:val="00854983"/>
    <w:rsid w:val="008549C2"/>
    <w:rsid w:val="00854AB2"/>
    <w:rsid w:val="00854B60"/>
    <w:rsid w:val="00854EE1"/>
    <w:rsid w:val="0085501A"/>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498"/>
    <w:rsid w:val="008577BE"/>
    <w:rsid w:val="008577F6"/>
    <w:rsid w:val="0085796C"/>
    <w:rsid w:val="00857C34"/>
    <w:rsid w:val="00857E0B"/>
    <w:rsid w:val="008602C9"/>
    <w:rsid w:val="00860315"/>
    <w:rsid w:val="0086036C"/>
    <w:rsid w:val="0086037F"/>
    <w:rsid w:val="0086052E"/>
    <w:rsid w:val="00860770"/>
    <w:rsid w:val="00860C04"/>
    <w:rsid w:val="00861B41"/>
    <w:rsid w:val="00861D65"/>
    <w:rsid w:val="00861DA1"/>
    <w:rsid w:val="008620C2"/>
    <w:rsid w:val="00862119"/>
    <w:rsid w:val="00862173"/>
    <w:rsid w:val="00862290"/>
    <w:rsid w:val="00862469"/>
    <w:rsid w:val="008626B0"/>
    <w:rsid w:val="00862988"/>
    <w:rsid w:val="00862D37"/>
    <w:rsid w:val="00862D78"/>
    <w:rsid w:val="00862E0A"/>
    <w:rsid w:val="00863323"/>
    <w:rsid w:val="00863479"/>
    <w:rsid w:val="00863AA0"/>
    <w:rsid w:val="00863AE6"/>
    <w:rsid w:val="008642D9"/>
    <w:rsid w:val="00864578"/>
    <w:rsid w:val="008645C0"/>
    <w:rsid w:val="0086460E"/>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092"/>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50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9E7"/>
    <w:rsid w:val="00882BB1"/>
    <w:rsid w:val="00882C7C"/>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389"/>
    <w:rsid w:val="0088579F"/>
    <w:rsid w:val="008857CC"/>
    <w:rsid w:val="0088599D"/>
    <w:rsid w:val="00885D5D"/>
    <w:rsid w:val="00885F46"/>
    <w:rsid w:val="00886032"/>
    <w:rsid w:val="00886116"/>
    <w:rsid w:val="00886211"/>
    <w:rsid w:val="0088651F"/>
    <w:rsid w:val="00886618"/>
    <w:rsid w:val="00886781"/>
    <w:rsid w:val="00886900"/>
    <w:rsid w:val="00886C16"/>
    <w:rsid w:val="00886C56"/>
    <w:rsid w:val="00886D72"/>
    <w:rsid w:val="00887771"/>
    <w:rsid w:val="00887A19"/>
    <w:rsid w:val="00887AC1"/>
    <w:rsid w:val="00887BFF"/>
    <w:rsid w:val="00887D4D"/>
    <w:rsid w:val="00887D59"/>
    <w:rsid w:val="00890128"/>
    <w:rsid w:val="0089035C"/>
    <w:rsid w:val="008903C7"/>
    <w:rsid w:val="00890695"/>
    <w:rsid w:val="008907B2"/>
    <w:rsid w:val="00890A71"/>
    <w:rsid w:val="00890B03"/>
    <w:rsid w:val="00890BCD"/>
    <w:rsid w:val="00890C48"/>
    <w:rsid w:val="00890D39"/>
    <w:rsid w:val="00890F04"/>
    <w:rsid w:val="00890F2B"/>
    <w:rsid w:val="00890F3A"/>
    <w:rsid w:val="008911A2"/>
    <w:rsid w:val="0089167B"/>
    <w:rsid w:val="00891A5E"/>
    <w:rsid w:val="00891F63"/>
    <w:rsid w:val="008921A3"/>
    <w:rsid w:val="008922DC"/>
    <w:rsid w:val="008922DF"/>
    <w:rsid w:val="008927B0"/>
    <w:rsid w:val="008928C3"/>
    <w:rsid w:val="008929E8"/>
    <w:rsid w:val="00892EA6"/>
    <w:rsid w:val="00892EE6"/>
    <w:rsid w:val="00893024"/>
    <w:rsid w:val="00893323"/>
    <w:rsid w:val="008934E7"/>
    <w:rsid w:val="008935C1"/>
    <w:rsid w:val="00893B3B"/>
    <w:rsid w:val="00893B70"/>
    <w:rsid w:val="00893CFF"/>
    <w:rsid w:val="00893DFC"/>
    <w:rsid w:val="00894304"/>
    <w:rsid w:val="0089430A"/>
    <w:rsid w:val="00894345"/>
    <w:rsid w:val="00895243"/>
    <w:rsid w:val="008953CB"/>
    <w:rsid w:val="00895461"/>
    <w:rsid w:val="008956C5"/>
    <w:rsid w:val="0089582C"/>
    <w:rsid w:val="00895977"/>
    <w:rsid w:val="00895A0C"/>
    <w:rsid w:val="00895AF7"/>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BE6"/>
    <w:rsid w:val="008A1C65"/>
    <w:rsid w:val="008A1C6C"/>
    <w:rsid w:val="008A1C7D"/>
    <w:rsid w:val="008A1CE9"/>
    <w:rsid w:val="008A1EA1"/>
    <w:rsid w:val="008A200E"/>
    <w:rsid w:val="008A24BD"/>
    <w:rsid w:val="008A276C"/>
    <w:rsid w:val="008A298D"/>
    <w:rsid w:val="008A2AAE"/>
    <w:rsid w:val="008A2F26"/>
    <w:rsid w:val="008A2F9B"/>
    <w:rsid w:val="008A32E2"/>
    <w:rsid w:val="008A35AD"/>
    <w:rsid w:val="008A3623"/>
    <w:rsid w:val="008A36ED"/>
    <w:rsid w:val="008A3729"/>
    <w:rsid w:val="008A3898"/>
    <w:rsid w:val="008A3995"/>
    <w:rsid w:val="008A3FB5"/>
    <w:rsid w:val="008A3FF2"/>
    <w:rsid w:val="008A41E2"/>
    <w:rsid w:val="008A42D8"/>
    <w:rsid w:val="008A457F"/>
    <w:rsid w:val="008A4E79"/>
    <w:rsid w:val="008A4F10"/>
    <w:rsid w:val="008A52F0"/>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951"/>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7C9"/>
    <w:rsid w:val="008B1EDE"/>
    <w:rsid w:val="008B1EFF"/>
    <w:rsid w:val="008B21F5"/>
    <w:rsid w:val="008B269F"/>
    <w:rsid w:val="008B2811"/>
    <w:rsid w:val="008B2A2E"/>
    <w:rsid w:val="008B2D1D"/>
    <w:rsid w:val="008B2D5B"/>
    <w:rsid w:val="008B2DEB"/>
    <w:rsid w:val="008B35ED"/>
    <w:rsid w:val="008B3B35"/>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55D"/>
    <w:rsid w:val="008B6904"/>
    <w:rsid w:val="008B6C1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02"/>
    <w:rsid w:val="008C33AA"/>
    <w:rsid w:val="008C3519"/>
    <w:rsid w:val="008C39F9"/>
    <w:rsid w:val="008C3A9B"/>
    <w:rsid w:val="008C3E3E"/>
    <w:rsid w:val="008C4188"/>
    <w:rsid w:val="008C4514"/>
    <w:rsid w:val="008C477C"/>
    <w:rsid w:val="008C4B47"/>
    <w:rsid w:val="008C4FE4"/>
    <w:rsid w:val="008C52E4"/>
    <w:rsid w:val="008C52F5"/>
    <w:rsid w:val="008C550E"/>
    <w:rsid w:val="008C57B5"/>
    <w:rsid w:val="008C59BD"/>
    <w:rsid w:val="008C59D5"/>
    <w:rsid w:val="008C5A5C"/>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0DDA"/>
    <w:rsid w:val="008D13DC"/>
    <w:rsid w:val="008D149D"/>
    <w:rsid w:val="008D1D30"/>
    <w:rsid w:val="008D1E23"/>
    <w:rsid w:val="008D2461"/>
    <w:rsid w:val="008D24B5"/>
    <w:rsid w:val="008D27B6"/>
    <w:rsid w:val="008D28C3"/>
    <w:rsid w:val="008D2C2D"/>
    <w:rsid w:val="008D3051"/>
    <w:rsid w:val="008D3208"/>
    <w:rsid w:val="008D352F"/>
    <w:rsid w:val="008D3848"/>
    <w:rsid w:val="008D3BA2"/>
    <w:rsid w:val="008D3CD4"/>
    <w:rsid w:val="008D3CEE"/>
    <w:rsid w:val="008D3E22"/>
    <w:rsid w:val="008D3F21"/>
    <w:rsid w:val="008D3FE0"/>
    <w:rsid w:val="008D4277"/>
    <w:rsid w:val="008D453F"/>
    <w:rsid w:val="008D469A"/>
    <w:rsid w:val="008D48AF"/>
    <w:rsid w:val="008D494B"/>
    <w:rsid w:val="008D4A5C"/>
    <w:rsid w:val="008D4AC7"/>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C5C"/>
    <w:rsid w:val="008D7DEB"/>
    <w:rsid w:val="008D7F3D"/>
    <w:rsid w:val="008E025A"/>
    <w:rsid w:val="008E037E"/>
    <w:rsid w:val="008E03C6"/>
    <w:rsid w:val="008E04B5"/>
    <w:rsid w:val="008E0CDD"/>
    <w:rsid w:val="008E0E89"/>
    <w:rsid w:val="008E0E8C"/>
    <w:rsid w:val="008E0F69"/>
    <w:rsid w:val="008E1217"/>
    <w:rsid w:val="008E1294"/>
    <w:rsid w:val="008E183A"/>
    <w:rsid w:val="008E1A15"/>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486"/>
    <w:rsid w:val="008E451A"/>
    <w:rsid w:val="008E4820"/>
    <w:rsid w:val="008E4CDB"/>
    <w:rsid w:val="008E4DE6"/>
    <w:rsid w:val="008E5B5F"/>
    <w:rsid w:val="008E5B80"/>
    <w:rsid w:val="008E5D5A"/>
    <w:rsid w:val="008E6333"/>
    <w:rsid w:val="008E63CD"/>
    <w:rsid w:val="008E6718"/>
    <w:rsid w:val="008E6788"/>
    <w:rsid w:val="008E679B"/>
    <w:rsid w:val="008E6DE1"/>
    <w:rsid w:val="008E7047"/>
    <w:rsid w:val="008E7724"/>
    <w:rsid w:val="008E772A"/>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3F4"/>
    <w:rsid w:val="008F2595"/>
    <w:rsid w:val="008F2716"/>
    <w:rsid w:val="008F290D"/>
    <w:rsid w:val="008F2B4B"/>
    <w:rsid w:val="008F2BB9"/>
    <w:rsid w:val="008F3131"/>
    <w:rsid w:val="008F3611"/>
    <w:rsid w:val="008F3977"/>
    <w:rsid w:val="008F3D2D"/>
    <w:rsid w:val="008F3D7C"/>
    <w:rsid w:val="008F3DC9"/>
    <w:rsid w:val="008F3F27"/>
    <w:rsid w:val="008F4107"/>
    <w:rsid w:val="008F449A"/>
    <w:rsid w:val="008F473A"/>
    <w:rsid w:val="008F4BFE"/>
    <w:rsid w:val="008F4E3F"/>
    <w:rsid w:val="008F5184"/>
    <w:rsid w:val="008F54BD"/>
    <w:rsid w:val="008F56D1"/>
    <w:rsid w:val="008F595E"/>
    <w:rsid w:val="008F5A84"/>
    <w:rsid w:val="008F5AA2"/>
    <w:rsid w:val="008F6043"/>
    <w:rsid w:val="008F6188"/>
    <w:rsid w:val="008F6649"/>
    <w:rsid w:val="008F6727"/>
    <w:rsid w:val="008F67EA"/>
    <w:rsid w:val="008F6882"/>
    <w:rsid w:val="008F6CD0"/>
    <w:rsid w:val="008F6CD1"/>
    <w:rsid w:val="008F6E9C"/>
    <w:rsid w:val="008F6EAB"/>
    <w:rsid w:val="008F6FB1"/>
    <w:rsid w:val="008F705E"/>
    <w:rsid w:val="008F7638"/>
    <w:rsid w:val="008F7BD6"/>
    <w:rsid w:val="008F7CEF"/>
    <w:rsid w:val="009000FD"/>
    <w:rsid w:val="0090080D"/>
    <w:rsid w:val="009008F9"/>
    <w:rsid w:val="009009FF"/>
    <w:rsid w:val="00900AFD"/>
    <w:rsid w:val="00900DDE"/>
    <w:rsid w:val="00900DF1"/>
    <w:rsid w:val="00900E66"/>
    <w:rsid w:val="0090106B"/>
    <w:rsid w:val="0090108C"/>
    <w:rsid w:val="0090154A"/>
    <w:rsid w:val="00901585"/>
    <w:rsid w:val="00901693"/>
    <w:rsid w:val="0090173C"/>
    <w:rsid w:val="00901845"/>
    <w:rsid w:val="00901926"/>
    <w:rsid w:val="00901A7F"/>
    <w:rsid w:val="0090220A"/>
    <w:rsid w:val="009022BC"/>
    <w:rsid w:val="0090255A"/>
    <w:rsid w:val="0090263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AE9"/>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575"/>
    <w:rsid w:val="00907694"/>
    <w:rsid w:val="00910178"/>
    <w:rsid w:val="009102A6"/>
    <w:rsid w:val="00910416"/>
    <w:rsid w:val="009108A7"/>
    <w:rsid w:val="00910C8E"/>
    <w:rsid w:val="00910ED6"/>
    <w:rsid w:val="00910F28"/>
    <w:rsid w:val="00911746"/>
    <w:rsid w:val="009119A0"/>
    <w:rsid w:val="00911A51"/>
    <w:rsid w:val="00911BE8"/>
    <w:rsid w:val="00911C02"/>
    <w:rsid w:val="00911E1A"/>
    <w:rsid w:val="00911EDA"/>
    <w:rsid w:val="009120EC"/>
    <w:rsid w:val="009123B9"/>
    <w:rsid w:val="0091252D"/>
    <w:rsid w:val="009131D7"/>
    <w:rsid w:val="009135DB"/>
    <w:rsid w:val="00913750"/>
    <w:rsid w:val="009138EB"/>
    <w:rsid w:val="0091397C"/>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919"/>
    <w:rsid w:val="00917A64"/>
    <w:rsid w:val="00917A95"/>
    <w:rsid w:val="009200D2"/>
    <w:rsid w:val="00920774"/>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2E78"/>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C9E"/>
    <w:rsid w:val="00925DD1"/>
    <w:rsid w:val="00925F65"/>
    <w:rsid w:val="00925FE9"/>
    <w:rsid w:val="009260EC"/>
    <w:rsid w:val="00926264"/>
    <w:rsid w:val="0092634B"/>
    <w:rsid w:val="00926432"/>
    <w:rsid w:val="00926446"/>
    <w:rsid w:val="00926595"/>
    <w:rsid w:val="009265C4"/>
    <w:rsid w:val="0092698B"/>
    <w:rsid w:val="009269EB"/>
    <w:rsid w:val="00926E7B"/>
    <w:rsid w:val="00926EEC"/>
    <w:rsid w:val="00926F3D"/>
    <w:rsid w:val="00927060"/>
    <w:rsid w:val="00927086"/>
    <w:rsid w:val="009270C3"/>
    <w:rsid w:val="00927211"/>
    <w:rsid w:val="0092739F"/>
    <w:rsid w:val="00927425"/>
    <w:rsid w:val="00927597"/>
    <w:rsid w:val="00927609"/>
    <w:rsid w:val="00927627"/>
    <w:rsid w:val="00927752"/>
    <w:rsid w:val="00927DC5"/>
    <w:rsid w:val="00930305"/>
    <w:rsid w:val="009305B6"/>
    <w:rsid w:val="0093063D"/>
    <w:rsid w:val="00930967"/>
    <w:rsid w:val="00930B70"/>
    <w:rsid w:val="00930BFB"/>
    <w:rsid w:val="009312A2"/>
    <w:rsid w:val="0093135E"/>
    <w:rsid w:val="009316FD"/>
    <w:rsid w:val="009317F2"/>
    <w:rsid w:val="0093195D"/>
    <w:rsid w:val="00931BF0"/>
    <w:rsid w:val="00931C0F"/>
    <w:rsid w:val="00932109"/>
    <w:rsid w:val="009322AC"/>
    <w:rsid w:val="009324B1"/>
    <w:rsid w:val="009326CB"/>
    <w:rsid w:val="009327B5"/>
    <w:rsid w:val="00932907"/>
    <w:rsid w:val="00932936"/>
    <w:rsid w:val="009329E8"/>
    <w:rsid w:val="00932A16"/>
    <w:rsid w:val="00932A20"/>
    <w:rsid w:val="00932C9A"/>
    <w:rsid w:val="0093311E"/>
    <w:rsid w:val="0093396F"/>
    <w:rsid w:val="00933C28"/>
    <w:rsid w:val="00933C32"/>
    <w:rsid w:val="00933D61"/>
    <w:rsid w:val="00933DAA"/>
    <w:rsid w:val="00933DE4"/>
    <w:rsid w:val="00933F81"/>
    <w:rsid w:val="0093457F"/>
    <w:rsid w:val="00934950"/>
    <w:rsid w:val="00934B01"/>
    <w:rsid w:val="009355F0"/>
    <w:rsid w:val="00935B43"/>
    <w:rsid w:val="00935B52"/>
    <w:rsid w:val="00935C54"/>
    <w:rsid w:val="00935DE9"/>
    <w:rsid w:val="00935E52"/>
    <w:rsid w:val="00935F38"/>
    <w:rsid w:val="00936951"/>
    <w:rsid w:val="00936A90"/>
    <w:rsid w:val="00936B7F"/>
    <w:rsid w:val="00936BA3"/>
    <w:rsid w:val="00936D7A"/>
    <w:rsid w:val="00936EBB"/>
    <w:rsid w:val="0093705D"/>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5A1"/>
    <w:rsid w:val="009427F4"/>
    <w:rsid w:val="00942BB8"/>
    <w:rsid w:val="00942F90"/>
    <w:rsid w:val="0094335F"/>
    <w:rsid w:val="00943738"/>
    <w:rsid w:val="00943786"/>
    <w:rsid w:val="00943A0B"/>
    <w:rsid w:val="00943B22"/>
    <w:rsid w:val="00943D09"/>
    <w:rsid w:val="00944202"/>
    <w:rsid w:val="00944335"/>
    <w:rsid w:val="00944710"/>
    <w:rsid w:val="0094485F"/>
    <w:rsid w:val="00944AF4"/>
    <w:rsid w:val="00944D54"/>
    <w:rsid w:val="00944EA3"/>
    <w:rsid w:val="00944EC4"/>
    <w:rsid w:val="009450F1"/>
    <w:rsid w:val="00945337"/>
    <w:rsid w:val="00945606"/>
    <w:rsid w:val="0094567F"/>
    <w:rsid w:val="0094573B"/>
    <w:rsid w:val="009458DC"/>
    <w:rsid w:val="009459DF"/>
    <w:rsid w:val="00945D81"/>
    <w:rsid w:val="00945E49"/>
    <w:rsid w:val="00946137"/>
    <w:rsid w:val="009462D8"/>
    <w:rsid w:val="00946388"/>
    <w:rsid w:val="009464FA"/>
    <w:rsid w:val="0094685C"/>
    <w:rsid w:val="009469FE"/>
    <w:rsid w:val="00946A96"/>
    <w:rsid w:val="00946D12"/>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DC9"/>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A9"/>
    <w:rsid w:val="009557DF"/>
    <w:rsid w:val="0095580A"/>
    <w:rsid w:val="00955A2E"/>
    <w:rsid w:val="00956101"/>
    <w:rsid w:val="00956526"/>
    <w:rsid w:val="0095665C"/>
    <w:rsid w:val="00957060"/>
    <w:rsid w:val="009571E6"/>
    <w:rsid w:val="009572BA"/>
    <w:rsid w:val="00957487"/>
    <w:rsid w:val="009575B5"/>
    <w:rsid w:val="0095771D"/>
    <w:rsid w:val="00957B33"/>
    <w:rsid w:val="00957D9C"/>
    <w:rsid w:val="00957E28"/>
    <w:rsid w:val="00957F3A"/>
    <w:rsid w:val="009603AB"/>
    <w:rsid w:val="0096046F"/>
    <w:rsid w:val="009605AC"/>
    <w:rsid w:val="00960689"/>
    <w:rsid w:val="009607AF"/>
    <w:rsid w:val="00960863"/>
    <w:rsid w:val="0096097C"/>
    <w:rsid w:val="00960A63"/>
    <w:rsid w:val="00960A88"/>
    <w:rsid w:val="00960B3F"/>
    <w:rsid w:val="00960C68"/>
    <w:rsid w:val="00960CB6"/>
    <w:rsid w:val="00960D27"/>
    <w:rsid w:val="00960DE5"/>
    <w:rsid w:val="00961023"/>
    <w:rsid w:val="009610A5"/>
    <w:rsid w:val="009612BB"/>
    <w:rsid w:val="009612F1"/>
    <w:rsid w:val="009613DF"/>
    <w:rsid w:val="00961592"/>
    <w:rsid w:val="009615CC"/>
    <w:rsid w:val="009616FA"/>
    <w:rsid w:val="00961829"/>
    <w:rsid w:val="009618B7"/>
    <w:rsid w:val="00961B09"/>
    <w:rsid w:val="00961DE3"/>
    <w:rsid w:val="00961E6D"/>
    <w:rsid w:val="00961F21"/>
    <w:rsid w:val="0096200E"/>
    <w:rsid w:val="009621FF"/>
    <w:rsid w:val="00962647"/>
    <w:rsid w:val="00962874"/>
    <w:rsid w:val="0096292B"/>
    <w:rsid w:val="00962D06"/>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7CE"/>
    <w:rsid w:val="009659EA"/>
    <w:rsid w:val="00965D72"/>
    <w:rsid w:val="00965E36"/>
    <w:rsid w:val="00965E68"/>
    <w:rsid w:val="00965E70"/>
    <w:rsid w:val="00965F74"/>
    <w:rsid w:val="0096691D"/>
    <w:rsid w:val="00966C81"/>
    <w:rsid w:val="00966EC4"/>
    <w:rsid w:val="00966F7A"/>
    <w:rsid w:val="00966F85"/>
    <w:rsid w:val="0096766C"/>
    <w:rsid w:val="009676D8"/>
    <w:rsid w:val="00967851"/>
    <w:rsid w:val="00967B67"/>
    <w:rsid w:val="00967C9B"/>
    <w:rsid w:val="00967D2D"/>
    <w:rsid w:val="00967D7D"/>
    <w:rsid w:val="00970156"/>
    <w:rsid w:val="00970279"/>
    <w:rsid w:val="00970635"/>
    <w:rsid w:val="00970771"/>
    <w:rsid w:val="00970872"/>
    <w:rsid w:val="00970D32"/>
    <w:rsid w:val="00970F7A"/>
    <w:rsid w:val="00970FE3"/>
    <w:rsid w:val="00971051"/>
    <w:rsid w:val="00971190"/>
    <w:rsid w:val="009712C3"/>
    <w:rsid w:val="009719C2"/>
    <w:rsid w:val="00971EAF"/>
    <w:rsid w:val="00971EC5"/>
    <w:rsid w:val="00971F6B"/>
    <w:rsid w:val="00971FCC"/>
    <w:rsid w:val="00972313"/>
    <w:rsid w:val="00972732"/>
    <w:rsid w:val="0097279B"/>
    <w:rsid w:val="0097298A"/>
    <w:rsid w:val="00972994"/>
    <w:rsid w:val="009729C1"/>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AA"/>
    <w:rsid w:val="00974EBD"/>
    <w:rsid w:val="009751BA"/>
    <w:rsid w:val="00975582"/>
    <w:rsid w:val="009756B0"/>
    <w:rsid w:val="00975859"/>
    <w:rsid w:val="00975BD1"/>
    <w:rsid w:val="009761A0"/>
    <w:rsid w:val="009761A9"/>
    <w:rsid w:val="00976E81"/>
    <w:rsid w:val="00977311"/>
    <w:rsid w:val="0097741B"/>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756"/>
    <w:rsid w:val="00982A37"/>
    <w:rsid w:val="00982AB4"/>
    <w:rsid w:val="00982B3A"/>
    <w:rsid w:val="00982E67"/>
    <w:rsid w:val="00983061"/>
    <w:rsid w:val="00983085"/>
    <w:rsid w:val="00983182"/>
    <w:rsid w:val="00983223"/>
    <w:rsid w:val="009835DB"/>
    <w:rsid w:val="009837EA"/>
    <w:rsid w:val="009838CE"/>
    <w:rsid w:val="00983C41"/>
    <w:rsid w:val="00983DD7"/>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0F67"/>
    <w:rsid w:val="009912B2"/>
    <w:rsid w:val="0099144E"/>
    <w:rsid w:val="009917F3"/>
    <w:rsid w:val="00991F39"/>
    <w:rsid w:val="009920C5"/>
    <w:rsid w:val="009921AE"/>
    <w:rsid w:val="009925E6"/>
    <w:rsid w:val="00992624"/>
    <w:rsid w:val="009927C4"/>
    <w:rsid w:val="009930B6"/>
    <w:rsid w:val="009930C0"/>
    <w:rsid w:val="009930E1"/>
    <w:rsid w:val="0099324C"/>
    <w:rsid w:val="00993600"/>
    <w:rsid w:val="00993627"/>
    <w:rsid w:val="00993658"/>
    <w:rsid w:val="0099367D"/>
    <w:rsid w:val="009936F0"/>
    <w:rsid w:val="00993DA5"/>
    <w:rsid w:val="00994306"/>
    <w:rsid w:val="00994695"/>
    <w:rsid w:val="009946A0"/>
    <w:rsid w:val="009949E5"/>
    <w:rsid w:val="00994D17"/>
    <w:rsid w:val="00994D35"/>
    <w:rsid w:val="00995130"/>
    <w:rsid w:val="00995360"/>
    <w:rsid w:val="00995445"/>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C99"/>
    <w:rsid w:val="009A0E44"/>
    <w:rsid w:val="009A1184"/>
    <w:rsid w:val="009A12B0"/>
    <w:rsid w:val="009A1722"/>
    <w:rsid w:val="009A1861"/>
    <w:rsid w:val="009A18F2"/>
    <w:rsid w:val="009A1915"/>
    <w:rsid w:val="009A1AAC"/>
    <w:rsid w:val="009A1B26"/>
    <w:rsid w:val="009A1E77"/>
    <w:rsid w:val="009A20F1"/>
    <w:rsid w:val="009A211D"/>
    <w:rsid w:val="009A2180"/>
    <w:rsid w:val="009A246A"/>
    <w:rsid w:val="009A2B78"/>
    <w:rsid w:val="009A2C95"/>
    <w:rsid w:val="009A312E"/>
    <w:rsid w:val="009A3183"/>
    <w:rsid w:val="009A33ED"/>
    <w:rsid w:val="009A34BB"/>
    <w:rsid w:val="009A34CF"/>
    <w:rsid w:val="009A34F2"/>
    <w:rsid w:val="009A3731"/>
    <w:rsid w:val="009A37AC"/>
    <w:rsid w:val="009A3AB5"/>
    <w:rsid w:val="009A3F51"/>
    <w:rsid w:val="009A40CF"/>
    <w:rsid w:val="009A40EB"/>
    <w:rsid w:val="009A4149"/>
    <w:rsid w:val="009A4C7F"/>
    <w:rsid w:val="009A4C99"/>
    <w:rsid w:val="009A5004"/>
    <w:rsid w:val="009A516A"/>
    <w:rsid w:val="009A5203"/>
    <w:rsid w:val="009A5240"/>
    <w:rsid w:val="009A528E"/>
    <w:rsid w:val="009A5A3F"/>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83"/>
    <w:rsid w:val="009A7EDE"/>
    <w:rsid w:val="009A7F42"/>
    <w:rsid w:val="009B003C"/>
    <w:rsid w:val="009B0097"/>
    <w:rsid w:val="009B0160"/>
    <w:rsid w:val="009B03ED"/>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568"/>
    <w:rsid w:val="009B4821"/>
    <w:rsid w:val="009B4AF9"/>
    <w:rsid w:val="009B4BED"/>
    <w:rsid w:val="009B4C24"/>
    <w:rsid w:val="009B5729"/>
    <w:rsid w:val="009B5821"/>
    <w:rsid w:val="009B594E"/>
    <w:rsid w:val="009B59B0"/>
    <w:rsid w:val="009B5A7E"/>
    <w:rsid w:val="009B6029"/>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BF"/>
    <w:rsid w:val="009C29E0"/>
    <w:rsid w:val="009C2BEB"/>
    <w:rsid w:val="009C2F08"/>
    <w:rsid w:val="009C308A"/>
    <w:rsid w:val="009C31B7"/>
    <w:rsid w:val="009C321E"/>
    <w:rsid w:val="009C3579"/>
    <w:rsid w:val="009C3815"/>
    <w:rsid w:val="009C3A10"/>
    <w:rsid w:val="009C3A87"/>
    <w:rsid w:val="009C3D88"/>
    <w:rsid w:val="009C3ED9"/>
    <w:rsid w:val="009C3EEC"/>
    <w:rsid w:val="009C4074"/>
    <w:rsid w:val="009C4177"/>
    <w:rsid w:val="009C475E"/>
    <w:rsid w:val="009C48F1"/>
    <w:rsid w:val="009C4924"/>
    <w:rsid w:val="009C4A0D"/>
    <w:rsid w:val="009C520B"/>
    <w:rsid w:val="009C530C"/>
    <w:rsid w:val="009C5355"/>
    <w:rsid w:val="009C5785"/>
    <w:rsid w:val="009C5874"/>
    <w:rsid w:val="009C59CB"/>
    <w:rsid w:val="009C5BB3"/>
    <w:rsid w:val="009C5BEB"/>
    <w:rsid w:val="009C64A2"/>
    <w:rsid w:val="009C661E"/>
    <w:rsid w:val="009C6768"/>
    <w:rsid w:val="009C6894"/>
    <w:rsid w:val="009C68DA"/>
    <w:rsid w:val="009C69F5"/>
    <w:rsid w:val="009C6AAD"/>
    <w:rsid w:val="009C6B3B"/>
    <w:rsid w:val="009C6B7B"/>
    <w:rsid w:val="009C6E60"/>
    <w:rsid w:val="009C6E93"/>
    <w:rsid w:val="009C7147"/>
    <w:rsid w:val="009C759C"/>
    <w:rsid w:val="009C7F47"/>
    <w:rsid w:val="009D014E"/>
    <w:rsid w:val="009D01F1"/>
    <w:rsid w:val="009D0222"/>
    <w:rsid w:val="009D0361"/>
    <w:rsid w:val="009D0496"/>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9C0"/>
    <w:rsid w:val="009D3CC0"/>
    <w:rsid w:val="009D3D45"/>
    <w:rsid w:val="009D3D8D"/>
    <w:rsid w:val="009D3EEE"/>
    <w:rsid w:val="009D422C"/>
    <w:rsid w:val="009D42F9"/>
    <w:rsid w:val="009D4303"/>
    <w:rsid w:val="009D4343"/>
    <w:rsid w:val="009D478C"/>
    <w:rsid w:val="009D49A4"/>
    <w:rsid w:val="009D4A8E"/>
    <w:rsid w:val="009D4DA3"/>
    <w:rsid w:val="009D5461"/>
    <w:rsid w:val="009D54F5"/>
    <w:rsid w:val="009D5A38"/>
    <w:rsid w:val="009D5D1F"/>
    <w:rsid w:val="009D60A4"/>
    <w:rsid w:val="009D610C"/>
    <w:rsid w:val="009D62E7"/>
    <w:rsid w:val="009D6959"/>
    <w:rsid w:val="009D69D5"/>
    <w:rsid w:val="009D69E5"/>
    <w:rsid w:val="009D6B8A"/>
    <w:rsid w:val="009D745F"/>
    <w:rsid w:val="009D75A4"/>
    <w:rsid w:val="009D7B1A"/>
    <w:rsid w:val="009E02CF"/>
    <w:rsid w:val="009E04D4"/>
    <w:rsid w:val="009E0D42"/>
    <w:rsid w:val="009E0E9B"/>
    <w:rsid w:val="009E0F9C"/>
    <w:rsid w:val="009E0FC3"/>
    <w:rsid w:val="009E10FE"/>
    <w:rsid w:val="009E11A9"/>
    <w:rsid w:val="009E136F"/>
    <w:rsid w:val="009E1544"/>
    <w:rsid w:val="009E176B"/>
    <w:rsid w:val="009E1D4E"/>
    <w:rsid w:val="009E1E13"/>
    <w:rsid w:val="009E1E2D"/>
    <w:rsid w:val="009E1F70"/>
    <w:rsid w:val="009E1FFC"/>
    <w:rsid w:val="009E219D"/>
    <w:rsid w:val="009E2F97"/>
    <w:rsid w:val="009E3235"/>
    <w:rsid w:val="009E3258"/>
    <w:rsid w:val="009E3426"/>
    <w:rsid w:val="009E3790"/>
    <w:rsid w:val="009E3911"/>
    <w:rsid w:val="009E3AD5"/>
    <w:rsid w:val="009E3C9C"/>
    <w:rsid w:val="009E4482"/>
    <w:rsid w:val="009E457F"/>
    <w:rsid w:val="009E51B6"/>
    <w:rsid w:val="009E53AA"/>
    <w:rsid w:val="009E53D6"/>
    <w:rsid w:val="009E54FF"/>
    <w:rsid w:val="009E5656"/>
    <w:rsid w:val="009E5970"/>
    <w:rsid w:val="009E5AB4"/>
    <w:rsid w:val="009E5B99"/>
    <w:rsid w:val="009E5EA1"/>
    <w:rsid w:val="009E605E"/>
    <w:rsid w:val="009E641D"/>
    <w:rsid w:val="009E65A4"/>
    <w:rsid w:val="009E6F6E"/>
    <w:rsid w:val="009E7263"/>
    <w:rsid w:val="009E775F"/>
    <w:rsid w:val="009E78D9"/>
    <w:rsid w:val="009E798E"/>
    <w:rsid w:val="009E7AA3"/>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1BE"/>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1FFD"/>
    <w:rsid w:val="00A02183"/>
    <w:rsid w:val="00A0247D"/>
    <w:rsid w:val="00A029A4"/>
    <w:rsid w:val="00A02B26"/>
    <w:rsid w:val="00A02CF2"/>
    <w:rsid w:val="00A03893"/>
    <w:rsid w:val="00A0394B"/>
    <w:rsid w:val="00A03B3E"/>
    <w:rsid w:val="00A03D74"/>
    <w:rsid w:val="00A04541"/>
    <w:rsid w:val="00A047BB"/>
    <w:rsid w:val="00A04846"/>
    <w:rsid w:val="00A04A36"/>
    <w:rsid w:val="00A04A74"/>
    <w:rsid w:val="00A04A92"/>
    <w:rsid w:val="00A04E22"/>
    <w:rsid w:val="00A04F19"/>
    <w:rsid w:val="00A051EE"/>
    <w:rsid w:val="00A053F6"/>
    <w:rsid w:val="00A05483"/>
    <w:rsid w:val="00A0559E"/>
    <w:rsid w:val="00A0599A"/>
    <w:rsid w:val="00A05A1F"/>
    <w:rsid w:val="00A05A70"/>
    <w:rsid w:val="00A05BA9"/>
    <w:rsid w:val="00A05C81"/>
    <w:rsid w:val="00A05C83"/>
    <w:rsid w:val="00A05DFF"/>
    <w:rsid w:val="00A05E46"/>
    <w:rsid w:val="00A05FF8"/>
    <w:rsid w:val="00A06274"/>
    <w:rsid w:val="00A064CA"/>
    <w:rsid w:val="00A06B61"/>
    <w:rsid w:val="00A06D92"/>
    <w:rsid w:val="00A06F57"/>
    <w:rsid w:val="00A07035"/>
    <w:rsid w:val="00A07224"/>
    <w:rsid w:val="00A07443"/>
    <w:rsid w:val="00A07654"/>
    <w:rsid w:val="00A07730"/>
    <w:rsid w:val="00A07B16"/>
    <w:rsid w:val="00A07CA2"/>
    <w:rsid w:val="00A07EA6"/>
    <w:rsid w:val="00A103A3"/>
    <w:rsid w:val="00A103CE"/>
    <w:rsid w:val="00A104C2"/>
    <w:rsid w:val="00A105DB"/>
    <w:rsid w:val="00A10601"/>
    <w:rsid w:val="00A106FD"/>
    <w:rsid w:val="00A106FE"/>
    <w:rsid w:val="00A10764"/>
    <w:rsid w:val="00A107B9"/>
    <w:rsid w:val="00A10AC3"/>
    <w:rsid w:val="00A10B48"/>
    <w:rsid w:val="00A10BED"/>
    <w:rsid w:val="00A10CB4"/>
    <w:rsid w:val="00A110D6"/>
    <w:rsid w:val="00A110F2"/>
    <w:rsid w:val="00A11219"/>
    <w:rsid w:val="00A114B5"/>
    <w:rsid w:val="00A115BF"/>
    <w:rsid w:val="00A1160C"/>
    <w:rsid w:val="00A11A9E"/>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5F5"/>
    <w:rsid w:val="00A136C9"/>
    <w:rsid w:val="00A13715"/>
    <w:rsid w:val="00A1373D"/>
    <w:rsid w:val="00A13AAA"/>
    <w:rsid w:val="00A13CF1"/>
    <w:rsid w:val="00A14266"/>
    <w:rsid w:val="00A145D0"/>
    <w:rsid w:val="00A14743"/>
    <w:rsid w:val="00A14B41"/>
    <w:rsid w:val="00A14B5D"/>
    <w:rsid w:val="00A1562F"/>
    <w:rsid w:val="00A157EC"/>
    <w:rsid w:val="00A15970"/>
    <w:rsid w:val="00A15D45"/>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27F"/>
    <w:rsid w:val="00A203F3"/>
    <w:rsid w:val="00A2049C"/>
    <w:rsid w:val="00A205BF"/>
    <w:rsid w:val="00A20D07"/>
    <w:rsid w:val="00A20EDC"/>
    <w:rsid w:val="00A20EE4"/>
    <w:rsid w:val="00A2104B"/>
    <w:rsid w:val="00A210CC"/>
    <w:rsid w:val="00A210E9"/>
    <w:rsid w:val="00A21611"/>
    <w:rsid w:val="00A2183A"/>
    <w:rsid w:val="00A218AE"/>
    <w:rsid w:val="00A219AE"/>
    <w:rsid w:val="00A21A9D"/>
    <w:rsid w:val="00A21AAA"/>
    <w:rsid w:val="00A21C53"/>
    <w:rsid w:val="00A21E51"/>
    <w:rsid w:val="00A22047"/>
    <w:rsid w:val="00A22132"/>
    <w:rsid w:val="00A22207"/>
    <w:rsid w:val="00A22333"/>
    <w:rsid w:val="00A224C8"/>
    <w:rsid w:val="00A22673"/>
    <w:rsid w:val="00A226BE"/>
    <w:rsid w:val="00A2287E"/>
    <w:rsid w:val="00A22A06"/>
    <w:rsid w:val="00A22A25"/>
    <w:rsid w:val="00A22D9C"/>
    <w:rsid w:val="00A23162"/>
    <w:rsid w:val="00A23921"/>
    <w:rsid w:val="00A239CB"/>
    <w:rsid w:val="00A23E25"/>
    <w:rsid w:val="00A24150"/>
    <w:rsid w:val="00A2454E"/>
    <w:rsid w:val="00A2469D"/>
    <w:rsid w:val="00A2470A"/>
    <w:rsid w:val="00A2481C"/>
    <w:rsid w:val="00A24CCF"/>
    <w:rsid w:val="00A24D28"/>
    <w:rsid w:val="00A250FE"/>
    <w:rsid w:val="00A258F9"/>
    <w:rsid w:val="00A25A28"/>
    <w:rsid w:val="00A25D12"/>
    <w:rsid w:val="00A261E4"/>
    <w:rsid w:val="00A26200"/>
    <w:rsid w:val="00A26337"/>
    <w:rsid w:val="00A26562"/>
    <w:rsid w:val="00A265B1"/>
    <w:rsid w:val="00A26883"/>
    <w:rsid w:val="00A26D60"/>
    <w:rsid w:val="00A26E54"/>
    <w:rsid w:val="00A26EE0"/>
    <w:rsid w:val="00A27E36"/>
    <w:rsid w:val="00A3000A"/>
    <w:rsid w:val="00A30115"/>
    <w:rsid w:val="00A3070A"/>
    <w:rsid w:val="00A3072C"/>
    <w:rsid w:val="00A30BAE"/>
    <w:rsid w:val="00A30C1D"/>
    <w:rsid w:val="00A30D11"/>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2EAB"/>
    <w:rsid w:val="00A331D2"/>
    <w:rsid w:val="00A33248"/>
    <w:rsid w:val="00A3348D"/>
    <w:rsid w:val="00A33678"/>
    <w:rsid w:val="00A33956"/>
    <w:rsid w:val="00A33BC8"/>
    <w:rsid w:val="00A33C3D"/>
    <w:rsid w:val="00A33C9E"/>
    <w:rsid w:val="00A33E75"/>
    <w:rsid w:val="00A33F4E"/>
    <w:rsid w:val="00A341F0"/>
    <w:rsid w:val="00A34D39"/>
    <w:rsid w:val="00A3501D"/>
    <w:rsid w:val="00A3535F"/>
    <w:rsid w:val="00A353CE"/>
    <w:rsid w:val="00A35735"/>
    <w:rsid w:val="00A3583A"/>
    <w:rsid w:val="00A35A0B"/>
    <w:rsid w:val="00A35CBB"/>
    <w:rsid w:val="00A36027"/>
    <w:rsid w:val="00A362CB"/>
    <w:rsid w:val="00A3659C"/>
    <w:rsid w:val="00A36694"/>
    <w:rsid w:val="00A36715"/>
    <w:rsid w:val="00A36D83"/>
    <w:rsid w:val="00A3747D"/>
    <w:rsid w:val="00A37537"/>
    <w:rsid w:val="00A377EC"/>
    <w:rsid w:val="00A377F7"/>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650"/>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29"/>
    <w:rsid w:val="00A44530"/>
    <w:rsid w:val="00A44807"/>
    <w:rsid w:val="00A44882"/>
    <w:rsid w:val="00A4495A"/>
    <w:rsid w:val="00A4498B"/>
    <w:rsid w:val="00A44A2D"/>
    <w:rsid w:val="00A44AA5"/>
    <w:rsid w:val="00A44E28"/>
    <w:rsid w:val="00A45274"/>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1D15"/>
    <w:rsid w:val="00A52025"/>
    <w:rsid w:val="00A521E0"/>
    <w:rsid w:val="00A52A54"/>
    <w:rsid w:val="00A52B09"/>
    <w:rsid w:val="00A52D1E"/>
    <w:rsid w:val="00A53552"/>
    <w:rsid w:val="00A536AD"/>
    <w:rsid w:val="00A536C2"/>
    <w:rsid w:val="00A5392F"/>
    <w:rsid w:val="00A53B07"/>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9B1"/>
    <w:rsid w:val="00A56C2C"/>
    <w:rsid w:val="00A570E9"/>
    <w:rsid w:val="00A570FE"/>
    <w:rsid w:val="00A57311"/>
    <w:rsid w:val="00A577FF"/>
    <w:rsid w:val="00A57BF9"/>
    <w:rsid w:val="00A57C08"/>
    <w:rsid w:val="00A57F96"/>
    <w:rsid w:val="00A60100"/>
    <w:rsid w:val="00A601B7"/>
    <w:rsid w:val="00A602EE"/>
    <w:rsid w:val="00A6098D"/>
    <w:rsid w:val="00A60E31"/>
    <w:rsid w:val="00A60F6F"/>
    <w:rsid w:val="00A61344"/>
    <w:rsid w:val="00A615F0"/>
    <w:rsid w:val="00A61823"/>
    <w:rsid w:val="00A61828"/>
    <w:rsid w:val="00A61D16"/>
    <w:rsid w:val="00A61E8C"/>
    <w:rsid w:val="00A61F25"/>
    <w:rsid w:val="00A620AA"/>
    <w:rsid w:val="00A624A3"/>
    <w:rsid w:val="00A62953"/>
    <w:rsid w:val="00A62961"/>
    <w:rsid w:val="00A62A50"/>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0D"/>
    <w:rsid w:val="00A677C1"/>
    <w:rsid w:val="00A67969"/>
    <w:rsid w:val="00A6799D"/>
    <w:rsid w:val="00A67A8E"/>
    <w:rsid w:val="00A67AC6"/>
    <w:rsid w:val="00A67EE0"/>
    <w:rsid w:val="00A70709"/>
    <w:rsid w:val="00A70A35"/>
    <w:rsid w:val="00A7141F"/>
    <w:rsid w:val="00A7166B"/>
    <w:rsid w:val="00A718A7"/>
    <w:rsid w:val="00A71AB8"/>
    <w:rsid w:val="00A71B4E"/>
    <w:rsid w:val="00A71D6B"/>
    <w:rsid w:val="00A72343"/>
    <w:rsid w:val="00A72535"/>
    <w:rsid w:val="00A727EB"/>
    <w:rsid w:val="00A72AF2"/>
    <w:rsid w:val="00A72D29"/>
    <w:rsid w:val="00A73195"/>
    <w:rsid w:val="00A731A7"/>
    <w:rsid w:val="00A734DA"/>
    <w:rsid w:val="00A736C8"/>
    <w:rsid w:val="00A73873"/>
    <w:rsid w:val="00A739B6"/>
    <w:rsid w:val="00A73A4F"/>
    <w:rsid w:val="00A73A88"/>
    <w:rsid w:val="00A741D1"/>
    <w:rsid w:val="00A74269"/>
    <w:rsid w:val="00A742A3"/>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12"/>
    <w:rsid w:val="00A76A31"/>
    <w:rsid w:val="00A76A52"/>
    <w:rsid w:val="00A76BF2"/>
    <w:rsid w:val="00A76D98"/>
    <w:rsid w:val="00A76E00"/>
    <w:rsid w:val="00A76FC0"/>
    <w:rsid w:val="00A76FC9"/>
    <w:rsid w:val="00A770A5"/>
    <w:rsid w:val="00A7735F"/>
    <w:rsid w:val="00A77646"/>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8C8"/>
    <w:rsid w:val="00A839A4"/>
    <w:rsid w:val="00A83BF1"/>
    <w:rsid w:val="00A83C06"/>
    <w:rsid w:val="00A84049"/>
    <w:rsid w:val="00A84298"/>
    <w:rsid w:val="00A843F7"/>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375"/>
    <w:rsid w:val="00A905F1"/>
    <w:rsid w:val="00A90627"/>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34"/>
    <w:rsid w:val="00A9526D"/>
    <w:rsid w:val="00A953C3"/>
    <w:rsid w:val="00A95445"/>
    <w:rsid w:val="00A95988"/>
    <w:rsid w:val="00A95A3E"/>
    <w:rsid w:val="00A96058"/>
    <w:rsid w:val="00A965CE"/>
    <w:rsid w:val="00A96801"/>
    <w:rsid w:val="00A9692B"/>
    <w:rsid w:val="00A96AD3"/>
    <w:rsid w:val="00A96D01"/>
    <w:rsid w:val="00A96D7E"/>
    <w:rsid w:val="00A971EC"/>
    <w:rsid w:val="00A9727C"/>
    <w:rsid w:val="00A972FE"/>
    <w:rsid w:val="00A97666"/>
    <w:rsid w:val="00A97B8C"/>
    <w:rsid w:val="00A97E7B"/>
    <w:rsid w:val="00A97F17"/>
    <w:rsid w:val="00AA0003"/>
    <w:rsid w:val="00AA046D"/>
    <w:rsid w:val="00AA052E"/>
    <w:rsid w:val="00AA0556"/>
    <w:rsid w:val="00AA0918"/>
    <w:rsid w:val="00AA0A0B"/>
    <w:rsid w:val="00AA0AD9"/>
    <w:rsid w:val="00AA1276"/>
    <w:rsid w:val="00AA158B"/>
    <w:rsid w:val="00AA1D12"/>
    <w:rsid w:val="00AA1DBC"/>
    <w:rsid w:val="00AA1EEC"/>
    <w:rsid w:val="00AA208A"/>
    <w:rsid w:val="00AA210C"/>
    <w:rsid w:val="00AA21DA"/>
    <w:rsid w:val="00AA24A9"/>
    <w:rsid w:val="00AA2784"/>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30E"/>
    <w:rsid w:val="00AA6456"/>
    <w:rsid w:val="00AA69EF"/>
    <w:rsid w:val="00AA6A93"/>
    <w:rsid w:val="00AA6B64"/>
    <w:rsid w:val="00AA6F9A"/>
    <w:rsid w:val="00AA75BF"/>
    <w:rsid w:val="00AA7C4F"/>
    <w:rsid w:val="00AA7FC4"/>
    <w:rsid w:val="00AB001C"/>
    <w:rsid w:val="00AB003A"/>
    <w:rsid w:val="00AB0219"/>
    <w:rsid w:val="00AB02C8"/>
    <w:rsid w:val="00AB06B8"/>
    <w:rsid w:val="00AB0ADE"/>
    <w:rsid w:val="00AB0CA0"/>
    <w:rsid w:val="00AB102D"/>
    <w:rsid w:val="00AB1A33"/>
    <w:rsid w:val="00AB1BBE"/>
    <w:rsid w:val="00AB1BDF"/>
    <w:rsid w:val="00AB1C85"/>
    <w:rsid w:val="00AB1C99"/>
    <w:rsid w:val="00AB260A"/>
    <w:rsid w:val="00AB26CB"/>
    <w:rsid w:val="00AB2857"/>
    <w:rsid w:val="00AB2AE9"/>
    <w:rsid w:val="00AB2FE7"/>
    <w:rsid w:val="00AB3299"/>
    <w:rsid w:val="00AB3418"/>
    <w:rsid w:val="00AB3491"/>
    <w:rsid w:val="00AB34AD"/>
    <w:rsid w:val="00AB3612"/>
    <w:rsid w:val="00AB3C77"/>
    <w:rsid w:val="00AB3D94"/>
    <w:rsid w:val="00AB3E16"/>
    <w:rsid w:val="00AB3E3E"/>
    <w:rsid w:val="00AB3F13"/>
    <w:rsid w:val="00AB3FF5"/>
    <w:rsid w:val="00AB4157"/>
    <w:rsid w:val="00AB42FF"/>
    <w:rsid w:val="00AB457D"/>
    <w:rsid w:val="00AB4884"/>
    <w:rsid w:val="00AB4B78"/>
    <w:rsid w:val="00AB5057"/>
    <w:rsid w:val="00AB513E"/>
    <w:rsid w:val="00AB53BA"/>
    <w:rsid w:val="00AB5443"/>
    <w:rsid w:val="00AB57AD"/>
    <w:rsid w:val="00AB583A"/>
    <w:rsid w:val="00AB5DE7"/>
    <w:rsid w:val="00AB642C"/>
    <w:rsid w:val="00AB64B8"/>
    <w:rsid w:val="00AB68F4"/>
    <w:rsid w:val="00AB6C0D"/>
    <w:rsid w:val="00AB6EB5"/>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949"/>
    <w:rsid w:val="00AC2D4E"/>
    <w:rsid w:val="00AC2DA4"/>
    <w:rsid w:val="00AC2EBC"/>
    <w:rsid w:val="00AC3084"/>
    <w:rsid w:val="00AC3431"/>
    <w:rsid w:val="00AC3657"/>
    <w:rsid w:val="00AC37AD"/>
    <w:rsid w:val="00AC38E9"/>
    <w:rsid w:val="00AC39FF"/>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6D38"/>
    <w:rsid w:val="00AC6EBF"/>
    <w:rsid w:val="00AC7B28"/>
    <w:rsid w:val="00AC7D94"/>
    <w:rsid w:val="00AD12BD"/>
    <w:rsid w:val="00AD163D"/>
    <w:rsid w:val="00AD1DFE"/>
    <w:rsid w:val="00AD1F06"/>
    <w:rsid w:val="00AD20FE"/>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731"/>
    <w:rsid w:val="00AD6C7F"/>
    <w:rsid w:val="00AD6D46"/>
    <w:rsid w:val="00AD6D70"/>
    <w:rsid w:val="00AD70C9"/>
    <w:rsid w:val="00AD732B"/>
    <w:rsid w:val="00AD7346"/>
    <w:rsid w:val="00AD74A7"/>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439"/>
    <w:rsid w:val="00AE2BFE"/>
    <w:rsid w:val="00AE3004"/>
    <w:rsid w:val="00AE31B1"/>
    <w:rsid w:val="00AE3567"/>
    <w:rsid w:val="00AE364E"/>
    <w:rsid w:val="00AE3CE1"/>
    <w:rsid w:val="00AE3D9C"/>
    <w:rsid w:val="00AE3E5B"/>
    <w:rsid w:val="00AE4086"/>
    <w:rsid w:val="00AE41E4"/>
    <w:rsid w:val="00AE4557"/>
    <w:rsid w:val="00AE4A1F"/>
    <w:rsid w:val="00AE4B5C"/>
    <w:rsid w:val="00AE4BE4"/>
    <w:rsid w:val="00AE4C51"/>
    <w:rsid w:val="00AE4C55"/>
    <w:rsid w:val="00AE4F01"/>
    <w:rsid w:val="00AE551F"/>
    <w:rsid w:val="00AE552C"/>
    <w:rsid w:val="00AE565B"/>
    <w:rsid w:val="00AE567B"/>
    <w:rsid w:val="00AE5749"/>
    <w:rsid w:val="00AE5816"/>
    <w:rsid w:val="00AE5DB8"/>
    <w:rsid w:val="00AE5E95"/>
    <w:rsid w:val="00AE6048"/>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D5F"/>
    <w:rsid w:val="00AF1ECF"/>
    <w:rsid w:val="00AF25E0"/>
    <w:rsid w:val="00AF28B0"/>
    <w:rsid w:val="00AF2C0E"/>
    <w:rsid w:val="00AF2DED"/>
    <w:rsid w:val="00AF3A67"/>
    <w:rsid w:val="00AF3ACA"/>
    <w:rsid w:val="00AF3C80"/>
    <w:rsid w:val="00AF3C8C"/>
    <w:rsid w:val="00AF41FC"/>
    <w:rsid w:val="00AF457C"/>
    <w:rsid w:val="00AF4648"/>
    <w:rsid w:val="00AF496B"/>
    <w:rsid w:val="00AF4BC1"/>
    <w:rsid w:val="00AF4CC3"/>
    <w:rsid w:val="00AF4E51"/>
    <w:rsid w:val="00AF4F0B"/>
    <w:rsid w:val="00AF5021"/>
    <w:rsid w:val="00AF533D"/>
    <w:rsid w:val="00AF5342"/>
    <w:rsid w:val="00AF5363"/>
    <w:rsid w:val="00AF59A2"/>
    <w:rsid w:val="00AF5F78"/>
    <w:rsid w:val="00AF6148"/>
    <w:rsid w:val="00AF6367"/>
    <w:rsid w:val="00AF636B"/>
    <w:rsid w:val="00AF63A9"/>
    <w:rsid w:val="00AF6591"/>
    <w:rsid w:val="00AF66F1"/>
    <w:rsid w:val="00AF6A29"/>
    <w:rsid w:val="00AF6AE3"/>
    <w:rsid w:val="00AF6B1B"/>
    <w:rsid w:val="00AF738A"/>
    <w:rsid w:val="00AF7667"/>
    <w:rsid w:val="00AF782D"/>
    <w:rsid w:val="00AF7C0B"/>
    <w:rsid w:val="00AF7F09"/>
    <w:rsid w:val="00B0014C"/>
    <w:rsid w:val="00B002BA"/>
    <w:rsid w:val="00B00306"/>
    <w:rsid w:val="00B004F1"/>
    <w:rsid w:val="00B00656"/>
    <w:rsid w:val="00B00858"/>
    <w:rsid w:val="00B00D62"/>
    <w:rsid w:val="00B010D3"/>
    <w:rsid w:val="00B010DD"/>
    <w:rsid w:val="00B01321"/>
    <w:rsid w:val="00B01844"/>
    <w:rsid w:val="00B01A7A"/>
    <w:rsid w:val="00B01B89"/>
    <w:rsid w:val="00B01CC2"/>
    <w:rsid w:val="00B01F0D"/>
    <w:rsid w:val="00B02014"/>
    <w:rsid w:val="00B0226B"/>
    <w:rsid w:val="00B0226D"/>
    <w:rsid w:val="00B023F0"/>
    <w:rsid w:val="00B023FC"/>
    <w:rsid w:val="00B02485"/>
    <w:rsid w:val="00B02599"/>
    <w:rsid w:val="00B02A4C"/>
    <w:rsid w:val="00B02A94"/>
    <w:rsid w:val="00B03101"/>
    <w:rsid w:val="00B03282"/>
    <w:rsid w:val="00B039CE"/>
    <w:rsid w:val="00B03D26"/>
    <w:rsid w:val="00B03F0B"/>
    <w:rsid w:val="00B042B1"/>
    <w:rsid w:val="00B04992"/>
    <w:rsid w:val="00B04D36"/>
    <w:rsid w:val="00B04EE1"/>
    <w:rsid w:val="00B04F11"/>
    <w:rsid w:val="00B050BD"/>
    <w:rsid w:val="00B05157"/>
    <w:rsid w:val="00B054CE"/>
    <w:rsid w:val="00B0564C"/>
    <w:rsid w:val="00B05688"/>
    <w:rsid w:val="00B0577D"/>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0F2E"/>
    <w:rsid w:val="00B111BF"/>
    <w:rsid w:val="00B114C4"/>
    <w:rsid w:val="00B1159A"/>
    <w:rsid w:val="00B11882"/>
    <w:rsid w:val="00B11B2C"/>
    <w:rsid w:val="00B11E29"/>
    <w:rsid w:val="00B1214B"/>
    <w:rsid w:val="00B12460"/>
    <w:rsid w:val="00B12498"/>
    <w:rsid w:val="00B12528"/>
    <w:rsid w:val="00B12837"/>
    <w:rsid w:val="00B12EDA"/>
    <w:rsid w:val="00B12F78"/>
    <w:rsid w:val="00B12FBF"/>
    <w:rsid w:val="00B134EE"/>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5A5B"/>
    <w:rsid w:val="00B1624D"/>
    <w:rsid w:val="00B16562"/>
    <w:rsid w:val="00B167A6"/>
    <w:rsid w:val="00B16A36"/>
    <w:rsid w:val="00B16B5F"/>
    <w:rsid w:val="00B172B8"/>
    <w:rsid w:val="00B1736C"/>
    <w:rsid w:val="00B17744"/>
    <w:rsid w:val="00B2001A"/>
    <w:rsid w:val="00B20057"/>
    <w:rsid w:val="00B201C4"/>
    <w:rsid w:val="00B202E6"/>
    <w:rsid w:val="00B2043A"/>
    <w:rsid w:val="00B20E2B"/>
    <w:rsid w:val="00B21016"/>
    <w:rsid w:val="00B21555"/>
    <w:rsid w:val="00B215F9"/>
    <w:rsid w:val="00B216AE"/>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73F"/>
    <w:rsid w:val="00B24F49"/>
    <w:rsid w:val="00B25258"/>
    <w:rsid w:val="00B253EA"/>
    <w:rsid w:val="00B254EC"/>
    <w:rsid w:val="00B25585"/>
    <w:rsid w:val="00B25688"/>
    <w:rsid w:val="00B25A70"/>
    <w:rsid w:val="00B25BD8"/>
    <w:rsid w:val="00B25E1D"/>
    <w:rsid w:val="00B25F0A"/>
    <w:rsid w:val="00B25F9A"/>
    <w:rsid w:val="00B2613A"/>
    <w:rsid w:val="00B266C2"/>
    <w:rsid w:val="00B269CE"/>
    <w:rsid w:val="00B269D8"/>
    <w:rsid w:val="00B26D71"/>
    <w:rsid w:val="00B26E94"/>
    <w:rsid w:val="00B27436"/>
    <w:rsid w:val="00B2757B"/>
    <w:rsid w:val="00B277AA"/>
    <w:rsid w:val="00B27B5D"/>
    <w:rsid w:val="00B27BA9"/>
    <w:rsid w:val="00B27C5E"/>
    <w:rsid w:val="00B27D54"/>
    <w:rsid w:val="00B27ED4"/>
    <w:rsid w:val="00B27F9C"/>
    <w:rsid w:val="00B3057E"/>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76"/>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29A"/>
    <w:rsid w:val="00B3539A"/>
    <w:rsid w:val="00B35CB3"/>
    <w:rsid w:val="00B35D6C"/>
    <w:rsid w:val="00B35E56"/>
    <w:rsid w:val="00B35F8E"/>
    <w:rsid w:val="00B363D5"/>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37"/>
    <w:rsid w:val="00B432D4"/>
    <w:rsid w:val="00B433F1"/>
    <w:rsid w:val="00B437BD"/>
    <w:rsid w:val="00B437CD"/>
    <w:rsid w:val="00B43925"/>
    <w:rsid w:val="00B43985"/>
    <w:rsid w:val="00B439FA"/>
    <w:rsid w:val="00B43B0B"/>
    <w:rsid w:val="00B43C9F"/>
    <w:rsid w:val="00B43D4D"/>
    <w:rsid w:val="00B43EBF"/>
    <w:rsid w:val="00B440CF"/>
    <w:rsid w:val="00B443C5"/>
    <w:rsid w:val="00B44734"/>
    <w:rsid w:val="00B4485B"/>
    <w:rsid w:val="00B448EF"/>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91B"/>
    <w:rsid w:val="00B47A09"/>
    <w:rsid w:val="00B47C53"/>
    <w:rsid w:val="00B47CEF"/>
    <w:rsid w:val="00B47E6A"/>
    <w:rsid w:val="00B47F42"/>
    <w:rsid w:val="00B50164"/>
    <w:rsid w:val="00B50445"/>
    <w:rsid w:val="00B504F7"/>
    <w:rsid w:val="00B5099A"/>
    <w:rsid w:val="00B50BA1"/>
    <w:rsid w:val="00B50D6B"/>
    <w:rsid w:val="00B5122A"/>
    <w:rsid w:val="00B513F2"/>
    <w:rsid w:val="00B51420"/>
    <w:rsid w:val="00B514E7"/>
    <w:rsid w:val="00B51526"/>
    <w:rsid w:val="00B51A40"/>
    <w:rsid w:val="00B51ACD"/>
    <w:rsid w:val="00B51AFA"/>
    <w:rsid w:val="00B51CC0"/>
    <w:rsid w:val="00B520B7"/>
    <w:rsid w:val="00B5245B"/>
    <w:rsid w:val="00B52559"/>
    <w:rsid w:val="00B52646"/>
    <w:rsid w:val="00B526C5"/>
    <w:rsid w:val="00B529A0"/>
    <w:rsid w:val="00B529F2"/>
    <w:rsid w:val="00B52AAD"/>
    <w:rsid w:val="00B52BFC"/>
    <w:rsid w:val="00B52EA6"/>
    <w:rsid w:val="00B52FBF"/>
    <w:rsid w:val="00B53703"/>
    <w:rsid w:val="00B538B5"/>
    <w:rsid w:val="00B53BA4"/>
    <w:rsid w:val="00B53C0B"/>
    <w:rsid w:val="00B53EF5"/>
    <w:rsid w:val="00B5428C"/>
    <w:rsid w:val="00B54381"/>
    <w:rsid w:val="00B543E9"/>
    <w:rsid w:val="00B54759"/>
    <w:rsid w:val="00B5475E"/>
    <w:rsid w:val="00B54989"/>
    <w:rsid w:val="00B54B81"/>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352"/>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4FE"/>
    <w:rsid w:val="00B645EE"/>
    <w:rsid w:val="00B645F8"/>
    <w:rsid w:val="00B646A6"/>
    <w:rsid w:val="00B64995"/>
    <w:rsid w:val="00B64A5B"/>
    <w:rsid w:val="00B64B4A"/>
    <w:rsid w:val="00B652B0"/>
    <w:rsid w:val="00B65481"/>
    <w:rsid w:val="00B65490"/>
    <w:rsid w:val="00B657B5"/>
    <w:rsid w:val="00B65CAB"/>
    <w:rsid w:val="00B65D1C"/>
    <w:rsid w:val="00B65ED3"/>
    <w:rsid w:val="00B66164"/>
    <w:rsid w:val="00B664EC"/>
    <w:rsid w:val="00B666B6"/>
    <w:rsid w:val="00B66758"/>
    <w:rsid w:val="00B66801"/>
    <w:rsid w:val="00B66B3E"/>
    <w:rsid w:val="00B66E71"/>
    <w:rsid w:val="00B66E78"/>
    <w:rsid w:val="00B66FF7"/>
    <w:rsid w:val="00B675E5"/>
    <w:rsid w:val="00B677F6"/>
    <w:rsid w:val="00B6796C"/>
    <w:rsid w:val="00B67B2B"/>
    <w:rsid w:val="00B67D7F"/>
    <w:rsid w:val="00B70280"/>
    <w:rsid w:val="00B70333"/>
    <w:rsid w:val="00B703CE"/>
    <w:rsid w:val="00B70440"/>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1A2"/>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4FF"/>
    <w:rsid w:val="00B765A6"/>
    <w:rsid w:val="00B7668F"/>
    <w:rsid w:val="00B76727"/>
    <w:rsid w:val="00B76A15"/>
    <w:rsid w:val="00B76A73"/>
    <w:rsid w:val="00B76CD5"/>
    <w:rsid w:val="00B76ED5"/>
    <w:rsid w:val="00B76FB8"/>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1"/>
    <w:rsid w:val="00B82ED6"/>
    <w:rsid w:val="00B83038"/>
    <w:rsid w:val="00B830F7"/>
    <w:rsid w:val="00B8321E"/>
    <w:rsid w:val="00B83324"/>
    <w:rsid w:val="00B8340C"/>
    <w:rsid w:val="00B83AC3"/>
    <w:rsid w:val="00B83D8E"/>
    <w:rsid w:val="00B83DF6"/>
    <w:rsid w:val="00B8408E"/>
    <w:rsid w:val="00B847B6"/>
    <w:rsid w:val="00B84920"/>
    <w:rsid w:val="00B84BE8"/>
    <w:rsid w:val="00B8555A"/>
    <w:rsid w:val="00B85CCA"/>
    <w:rsid w:val="00B85E03"/>
    <w:rsid w:val="00B85F67"/>
    <w:rsid w:val="00B860E9"/>
    <w:rsid w:val="00B86451"/>
    <w:rsid w:val="00B86557"/>
    <w:rsid w:val="00B86734"/>
    <w:rsid w:val="00B867B6"/>
    <w:rsid w:val="00B8692C"/>
    <w:rsid w:val="00B86BDC"/>
    <w:rsid w:val="00B86CD4"/>
    <w:rsid w:val="00B86E85"/>
    <w:rsid w:val="00B8706E"/>
    <w:rsid w:val="00B87211"/>
    <w:rsid w:val="00B872BD"/>
    <w:rsid w:val="00B874A4"/>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4770"/>
    <w:rsid w:val="00B94A2B"/>
    <w:rsid w:val="00B95056"/>
    <w:rsid w:val="00B950E8"/>
    <w:rsid w:val="00B9518B"/>
    <w:rsid w:val="00B95242"/>
    <w:rsid w:val="00B954FC"/>
    <w:rsid w:val="00B95A04"/>
    <w:rsid w:val="00B95B8C"/>
    <w:rsid w:val="00B95C2F"/>
    <w:rsid w:val="00B95C49"/>
    <w:rsid w:val="00B95EEF"/>
    <w:rsid w:val="00B96228"/>
    <w:rsid w:val="00B96251"/>
    <w:rsid w:val="00B96313"/>
    <w:rsid w:val="00B96A58"/>
    <w:rsid w:val="00B96ABF"/>
    <w:rsid w:val="00B96C85"/>
    <w:rsid w:val="00B96CBF"/>
    <w:rsid w:val="00B96CF0"/>
    <w:rsid w:val="00B96DA2"/>
    <w:rsid w:val="00B9707D"/>
    <w:rsid w:val="00B971D6"/>
    <w:rsid w:val="00B9727D"/>
    <w:rsid w:val="00B972DB"/>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EA2"/>
    <w:rsid w:val="00BA3F29"/>
    <w:rsid w:val="00BA40BE"/>
    <w:rsid w:val="00BA4246"/>
    <w:rsid w:val="00BA454C"/>
    <w:rsid w:val="00BA48E0"/>
    <w:rsid w:val="00BA4C24"/>
    <w:rsid w:val="00BA4CEF"/>
    <w:rsid w:val="00BA4E10"/>
    <w:rsid w:val="00BA4FD7"/>
    <w:rsid w:val="00BA5346"/>
    <w:rsid w:val="00BA54FB"/>
    <w:rsid w:val="00BA580D"/>
    <w:rsid w:val="00BA5C97"/>
    <w:rsid w:val="00BA5DC2"/>
    <w:rsid w:val="00BA5EFB"/>
    <w:rsid w:val="00BA6078"/>
    <w:rsid w:val="00BA6282"/>
    <w:rsid w:val="00BA659A"/>
    <w:rsid w:val="00BA6647"/>
    <w:rsid w:val="00BA6694"/>
    <w:rsid w:val="00BA68C1"/>
    <w:rsid w:val="00BA694B"/>
    <w:rsid w:val="00BA69FC"/>
    <w:rsid w:val="00BA6BC2"/>
    <w:rsid w:val="00BA6CFD"/>
    <w:rsid w:val="00BA710A"/>
    <w:rsid w:val="00BA7193"/>
    <w:rsid w:val="00BA7423"/>
    <w:rsid w:val="00BA7541"/>
    <w:rsid w:val="00BA758B"/>
    <w:rsid w:val="00BA7688"/>
    <w:rsid w:val="00BA7906"/>
    <w:rsid w:val="00BA79C0"/>
    <w:rsid w:val="00BA7B0D"/>
    <w:rsid w:val="00BA7EB0"/>
    <w:rsid w:val="00BA7FFA"/>
    <w:rsid w:val="00BB0528"/>
    <w:rsid w:val="00BB067E"/>
    <w:rsid w:val="00BB070E"/>
    <w:rsid w:val="00BB07A7"/>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32F"/>
    <w:rsid w:val="00BB2649"/>
    <w:rsid w:val="00BB320A"/>
    <w:rsid w:val="00BB3355"/>
    <w:rsid w:val="00BB3622"/>
    <w:rsid w:val="00BB365A"/>
    <w:rsid w:val="00BB383C"/>
    <w:rsid w:val="00BB3F4C"/>
    <w:rsid w:val="00BB3F8F"/>
    <w:rsid w:val="00BB3FE9"/>
    <w:rsid w:val="00BB424D"/>
    <w:rsid w:val="00BB474D"/>
    <w:rsid w:val="00BB4A42"/>
    <w:rsid w:val="00BB5321"/>
    <w:rsid w:val="00BB56F2"/>
    <w:rsid w:val="00BB56F3"/>
    <w:rsid w:val="00BB5773"/>
    <w:rsid w:val="00BB57A2"/>
    <w:rsid w:val="00BB6037"/>
    <w:rsid w:val="00BB6146"/>
    <w:rsid w:val="00BB61DC"/>
    <w:rsid w:val="00BB62A9"/>
    <w:rsid w:val="00BB6431"/>
    <w:rsid w:val="00BB6472"/>
    <w:rsid w:val="00BB6589"/>
    <w:rsid w:val="00BB67BE"/>
    <w:rsid w:val="00BB6C81"/>
    <w:rsid w:val="00BB6D4C"/>
    <w:rsid w:val="00BB6F3F"/>
    <w:rsid w:val="00BB71EC"/>
    <w:rsid w:val="00BB71EE"/>
    <w:rsid w:val="00BB723D"/>
    <w:rsid w:val="00BB724B"/>
    <w:rsid w:val="00BB73AB"/>
    <w:rsid w:val="00BB761A"/>
    <w:rsid w:val="00BB7634"/>
    <w:rsid w:val="00BB773B"/>
    <w:rsid w:val="00BC054B"/>
    <w:rsid w:val="00BC06E0"/>
    <w:rsid w:val="00BC0854"/>
    <w:rsid w:val="00BC1112"/>
    <w:rsid w:val="00BC1265"/>
    <w:rsid w:val="00BC16BF"/>
    <w:rsid w:val="00BC1A03"/>
    <w:rsid w:val="00BC1A99"/>
    <w:rsid w:val="00BC1E0C"/>
    <w:rsid w:val="00BC201A"/>
    <w:rsid w:val="00BC2359"/>
    <w:rsid w:val="00BC26C3"/>
    <w:rsid w:val="00BC29D1"/>
    <w:rsid w:val="00BC2BC7"/>
    <w:rsid w:val="00BC2ED8"/>
    <w:rsid w:val="00BC2F45"/>
    <w:rsid w:val="00BC321B"/>
    <w:rsid w:val="00BC344E"/>
    <w:rsid w:val="00BC36A6"/>
    <w:rsid w:val="00BC3831"/>
    <w:rsid w:val="00BC38B8"/>
    <w:rsid w:val="00BC38EA"/>
    <w:rsid w:val="00BC3941"/>
    <w:rsid w:val="00BC3CF8"/>
    <w:rsid w:val="00BC3FE8"/>
    <w:rsid w:val="00BC4111"/>
    <w:rsid w:val="00BC42AF"/>
    <w:rsid w:val="00BC4896"/>
    <w:rsid w:val="00BC499E"/>
    <w:rsid w:val="00BC4A64"/>
    <w:rsid w:val="00BC5CE2"/>
    <w:rsid w:val="00BC6097"/>
    <w:rsid w:val="00BC68C0"/>
    <w:rsid w:val="00BC7084"/>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0FF1"/>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722"/>
    <w:rsid w:val="00BD4A5B"/>
    <w:rsid w:val="00BD4ED0"/>
    <w:rsid w:val="00BD5219"/>
    <w:rsid w:val="00BD530F"/>
    <w:rsid w:val="00BD59D8"/>
    <w:rsid w:val="00BD5A26"/>
    <w:rsid w:val="00BD5AD2"/>
    <w:rsid w:val="00BD5CD4"/>
    <w:rsid w:val="00BD5FA2"/>
    <w:rsid w:val="00BD5FA4"/>
    <w:rsid w:val="00BD6353"/>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22E"/>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A42"/>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D8E"/>
    <w:rsid w:val="00BF0E14"/>
    <w:rsid w:val="00BF0F15"/>
    <w:rsid w:val="00BF10D2"/>
    <w:rsid w:val="00BF120B"/>
    <w:rsid w:val="00BF12B0"/>
    <w:rsid w:val="00BF1309"/>
    <w:rsid w:val="00BF14FC"/>
    <w:rsid w:val="00BF1A29"/>
    <w:rsid w:val="00BF1B2C"/>
    <w:rsid w:val="00BF1B6C"/>
    <w:rsid w:val="00BF1F28"/>
    <w:rsid w:val="00BF1F3E"/>
    <w:rsid w:val="00BF21AD"/>
    <w:rsid w:val="00BF220D"/>
    <w:rsid w:val="00BF2372"/>
    <w:rsid w:val="00BF265C"/>
    <w:rsid w:val="00BF2817"/>
    <w:rsid w:val="00BF2901"/>
    <w:rsid w:val="00BF31CB"/>
    <w:rsid w:val="00BF34B3"/>
    <w:rsid w:val="00BF3BCB"/>
    <w:rsid w:val="00BF3C10"/>
    <w:rsid w:val="00BF3C4C"/>
    <w:rsid w:val="00BF3E35"/>
    <w:rsid w:val="00BF3FFA"/>
    <w:rsid w:val="00BF43C6"/>
    <w:rsid w:val="00BF46F1"/>
    <w:rsid w:val="00BF4755"/>
    <w:rsid w:val="00BF4B69"/>
    <w:rsid w:val="00BF4BFE"/>
    <w:rsid w:val="00BF4E69"/>
    <w:rsid w:val="00BF5400"/>
    <w:rsid w:val="00BF554A"/>
    <w:rsid w:val="00BF56A8"/>
    <w:rsid w:val="00BF5D12"/>
    <w:rsid w:val="00BF60E1"/>
    <w:rsid w:val="00BF60E3"/>
    <w:rsid w:val="00BF6167"/>
    <w:rsid w:val="00BF61FE"/>
    <w:rsid w:val="00BF625C"/>
    <w:rsid w:val="00BF66EF"/>
    <w:rsid w:val="00BF6C19"/>
    <w:rsid w:val="00BF6FBF"/>
    <w:rsid w:val="00BF6FFF"/>
    <w:rsid w:val="00BF70A1"/>
    <w:rsid w:val="00BF70F8"/>
    <w:rsid w:val="00BF7132"/>
    <w:rsid w:val="00BF77A6"/>
    <w:rsid w:val="00BF7B97"/>
    <w:rsid w:val="00BF7C67"/>
    <w:rsid w:val="00BF7D39"/>
    <w:rsid w:val="00BF7D43"/>
    <w:rsid w:val="00C00AAC"/>
    <w:rsid w:val="00C00BFD"/>
    <w:rsid w:val="00C00CE0"/>
    <w:rsid w:val="00C00F1A"/>
    <w:rsid w:val="00C01060"/>
    <w:rsid w:val="00C010F5"/>
    <w:rsid w:val="00C01121"/>
    <w:rsid w:val="00C0117F"/>
    <w:rsid w:val="00C01305"/>
    <w:rsid w:val="00C014BA"/>
    <w:rsid w:val="00C0150C"/>
    <w:rsid w:val="00C015DD"/>
    <w:rsid w:val="00C01835"/>
    <w:rsid w:val="00C01BCA"/>
    <w:rsid w:val="00C02192"/>
    <w:rsid w:val="00C02396"/>
    <w:rsid w:val="00C023FA"/>
    <w:rsid w:val="00C02B71"/>
    <w:rsid w:val="00C02CDE"/>
    <w:rsid w:val="00C02DD8"/>
    <w:rsid w:val="00C0350D"/>
    <w:rsid w:val="00C03559"/>
    <w:rsid w:val="00C037C5"/>
    <w:rsid w:val="00C039B6"/>
    <w:rsid w:val="00C03A47"/>
    <w:rsid w:val="00C03B7B"/>
    <w:rsid w:val="00C03F0D"/>
    <w:rsid w:val="00C04589"/>
    <w:rsid w:val="00C04591"/>
    <w:rsid w:val="00C0496C"/>
    <w:rsid w:val="00C04CBD"/>
    <w:rsid w:val="00C04E9E"/>
    <w:rsid w:val="00C0548B"/>
    <w:rsid w:val="00C057E0"/>
    <w:rsid w:val="00C05831"/>
    <w:rsid w:val="00C05863"/>
    <w:rsid w:val="00C0589B"/>
    <w:rsid w:val="00C05990"/>
    <w:rsid w:val="00C05BC1"/>
    <w:rsid w:val="00C05C20"/>
    <w:rsid w:val="00C06066"/>
    <w:rsid w:val="00C06237"/>
    <w:rsid w:val="00C0648A"/>
    <w:rsid w:val="00C06690"/>
    <w:rsid w:val="00C067A4"/>
    <w:rsid w:val="00C067FC"/>
    <w:rsid w:val="00C068C5"/>
    <w:rsid w:val="00C06BE9"/>
    <w:rsid w:val="00C06E4C"/>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CD3"/>
    <w:rsid w:val="00C11FE5"/>
    <w:rsid w:val="00C11FF6"/>
    <w:rsid w:val="00C121CF"/>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6F5"/>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8C0"/>
    <w:rsid w:val="00C25D3A"/>
    <w:rsid w:val="00C25FDB"/>
    <w:rsid w:val="00C262F2"/>
    <w:rsid w:val="00C263AE"/>
    <w:rsid w:val="00C26871"/>
    <w:rsid w:val="00C2695A"/>
    <w:rsid w:val="00C270CE"/>
    <w:rsid w:val="00C274BE"/>
    <w:rsid w:val="00C274E5"/>
    <w:rsid w:val="00C279E2"/>
    <w:rsid w:val="00C27AF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BDB"/>
    <w:rsid w:val="00C31C56"/>
    <w:rsid w:val="00C3208A"/>
    <w:rsid w:val="00C32417"/>
    <w:rsid w:val="00C326E1"/>
    <w:rsid w:val="00C326E2"/>
    <w:rsid w:val="00C327A0"/>
    <w:rsid w:val="00C32BB7"/>
    <w:rsid w:val="00C32DE8"/>
    <w:rsid w:val="00C32E3D"/>
    <w:rsid w:val="00C32EDA"/>
    <w:rsid w:val="00C3306C"/>
    <w:rsid w:val="00C33192"/>
    <w:rsid w:val="00C33373"/>
    <w:rsid w:val="00C333B4"/>
    <w:rsid w:val="00C3358A"/>
    <w:rsid w:val="00C339DE"/>
    <w:rsid w:val="00C33AA7"/>
    <w:rsid w:val="00C33DCE"/>
    <w:rsid w:val="00C33F8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B5E"/>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8DE"/>
    <w:rsid w:val="00C40B7D"/>
    <w:rsid w:val="00C413FE"/>
    <w:rsid w:val="00C4157B"/>
    <w:rsid w:val="00C41634"/>
    <w:rsid w:val="00C41A1E"/>
    <w:rsid w:val="00C42130"/>
    <w:rsid w:val="00C4214B"/>
    <w:rsid w:val="00C42504"/>
    <w:rsid w:val="00C42784"/>
    <w:rsid w:val="00C429E1"/>
    <w:rsid w:val="00C42F35"/>
    <w:rsid w:val="00C43199"/>
    <w:rsid w:val="00C431A1"/>
    <w:rsid w:val="00C4349C"/>
    <w:rsid w:val="00C43859"/>
    <w:rsid w:val="00C439C5"/>
    <w:rsid w:val="00C439E0"/>
    <w:rsid w:val="00C439F0"/>
    <w:rsid w:val="00C43AC7"/>
    <w:rsid w:val="00C43C79"/>
    <w:rsid w:val="00C43CE7"/>
    <w:rsid w:val="00C43F4A"/>
    <w:rsid w:val="00C44098"/>
    <w:rsid w:val="00C4416B"/>
    <w:rsid w:val="00C44189"/>
    <w:rsid w:val="00C442DB"/>
    <w:rsid w:val="00C4451B"/>
    <w:rsid w:val="00C4464F"/>
    <w:rsid w:val="00C447FB"/>
    <w:rsid w:val="00C44ADA"/>
    <w:rsid w:val="00C4536B"/>
    <w:rsid w:val="00C4598E"/>
    <w:rsid w:val="00C45A9C"/>
    <w:rsid w:val="00C45B3D"/>
    <w:rsid w:val="00C45F06"/>
    <w:rsid w:val="00C46067"/>
    <w:rsid w:val="00C46657"/>
    <w:rsid w:val="00C466A6"/>
    <w:rsid w:val="00C46B53"/>
    <w:rsid w:val="00C470AA"/>
    <w:rsid w:val="00C47838"/>
    <w:rsid w:val="00C47AE8"/>
    <w:rsid w:val="00C502C7"/>
    <w:rsid w:val="00C508B7"/>
    <w:rsid w:val="00C50B73"/>
    <w:rsid w:val="00C50EDA"/>
    <w:rsid w:val="00C51269"/>
    <w:rsid w:val="00C51607"/>
    <w:rsid w:val="00C51A4C"/>
    <w:rsid w:val="00C51D11"/>
    <w:rsid w:val="00C51EFE"/>
    <w:rsid w:val="00C5205E"/>
    <w:rsid w:val="00C521DF"/>
    <w:rsid w:val="00C523BE"/>
    <w:rsid w:val="00C5257E"/>
    <w:rsid w:val="00C527B9"/>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0B7"/>
    <w:rsid w:val="00C6119C"/>
    <w:rsid w:val="00C613F2"/>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26D"/>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6E5A"/>
    <w:rsid w:val="00C67231"/>
    <w:rsid w:val="00C672E5"/>
    <w:rsid w:val="00C67811"/>
    <w:rsid w:val="00C67A2B"/>
    <w:rsid w:val="00C67CDA"/>
    <w:rsid w:val="00C702DF"/>
    <w:rsid w:val="00C7040D"/>
    <w:rsid w:val="00C7058A"/>
    <w:rsid w:val="00C7094A"/>
    <w:rsid w:val="00C70B8C"/>
    <w:rsid w:val="00C70BA7"/>
    <w:rsid w:val="00C70D1A"/>
    <w:rsid w:val="00C70FEF"/>
    <w:rsid w:val="00C711AA"/>
    <w:rsid w:val="00C71468"/>
    <w:rsid w:val="00C71F92"/>
    <w:rsid w:val="00C71FFA"/>
    <w:rsid w:val="00C72093"/>
    <w:rsid w:val="00C722AE"/>
    <w:rsid w:val="00C7238B"/>
    <w:rsid w:val="00C723AF"/>
    <w:rsid w:val="00C723F3"/>
    <w:rsid w:val="00C727F1"/>
    <w:rsid w:val="00C72852"/>
    <w:rsid w:val="00C72953"/>
    <w:rsid w:val="00C72968"/>
    <w:rsid w:val="00C72EF5"/>
    <w:rsid w:val="00C73076"/>
    <w:rsid w:val="00C730BB"/>
    <w:rsid w:val="00C732C5"/>
    <w:rsid w:val="00C7357D"/>
    <w:rsid w:val="00C7370E"/>
    <w:rsid w:val="00C73908"/>
    <w:rsid w:val="00C73BF9"/>
    <w:rsid w:val="00C73CBB"/>
    <w:rsid w:val="00C73D18"/>
    <w:rsid w:val="00C740FD"/>
    <w:rsid w:val="00C74157"/>
    <w:rsid w:val="00C74382"/>
    <w:rsid w:val="00C7448E"/>
    <w:rsid w:val="00C748E2"/>
    <w:rsid w:val="00C74A69"/>
    <w:rsid w:val="00C74F99"/>
    <w:rsid w:val="00C75004"/>
    <w:rsid w:val="00C7542A"/>
    <w:rsid w:val="00C755E6"/>
    <w:rsid w:val="00C755E8"/>
    <w:rsid w:val="00C75970"/>
    <w:rsid w:val="00C75AC4"/>
    <w:rsid w:val="00C75B16"/>
    <w:rsid w:val="00C75B22"/>
    <w:rsid w:val="00C75B28"/>
    <w:rsid w:val="00C75C9D"/>
    <w:rsid w:val="00C76A56"/>
    <w:rsid w:val="00C76A6B"/>
    <w:rsid w:val="00C76F37"/>
    <w:rsid w:val="00C7731D"/>
    <w:rsid w:val="00C776D9"/>
    <w:rsid w:val="00C7799E"/>
    <w:rsid w:val="00C779AD"/>
    <w:rsid w:val="00C77DF7"/>
    <w:rsid w:val="00C800A8"/>
    <w:rsid w:val="00C802A2"/>
    <w:rsid w:val="00C80420"/>
    <w:rsid w:val="00C80547"/>
    <w:rsid w:val="00C808B9"/>
    <w:rsid w:val="00C80AD7"/>
    <w:rsid w:val="00C80B7D"/>
    <w:rsid w:val="00C80C97"/>
    <w:rsid w:val="00C81164"/>
    <w:rsid w:val="00C8146B"/>
    <w:rsid w:val="00C814B4"/>
    <w:rsid w:val="00C81715"/>
    <w:rsid w:val="00C818E7"/>
    <w:rsid w:val="00C8198E"/>
    <w:rsid w:val="00C81B30"/>
    <w:rsid w:val="00C82387"/>
    <w:rsid w:val="00C823AF"/>
    <w:rsid w:val="00C824E4"/>
    <w:rsid w:val="00C82635"/>
    <w:rsid w:val="00C82999"/>
    <w:rsid w:val="00C82DF9"/>
    <w:rsid w:val="00C8312A"/>
    <w:rsid w:val="00C8362F"/>
    <w:rsid w:val="00C837D3"/>
    <w:rsid w:val="00C83C45"/>
    <w:rsid w:val="00C84332"/>
    <w:rsid w:val="00C8446F"/>
    <w:rsid w:val="00C8494D"/>
    <w:rsid w:val="00C8534D"/>
    <w:rsid w:val="00C85498"/>
    <w:rsid w:val="00C85DD4"/>
    <w:rsid w:val="00C8624E"/>
    <w:rsid w:val="00C8630C"/>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923"/>
    <w:rsid w:val="00C91CFB"/>
    <w:rsid w:val="00C91EE8"/>
    <w:rsid w:val="00C91FAC"/>
    <w:rsid w:val="00C921D1"/>
    <w:rsid w:val="00C9220C"/>
    <w:rsid w:val="00C92215"/>
    <w:rsid w:val="00C922C5"/>
    <w:rsid w:val="00C92352"/>
    <w:rsid w:val="00C92376"/>
    <w:rsid w:val="00C923DF"/>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7A4"/>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09"/>
    <w:rsid w:val="00CA114D"/>
    <w:rsid w:val="00CA1225"/>
    <w:rsid w:val="00CA18D2"/>
    <w:rsid w:val="00CA1B09"/>
    <w:rsid w:val="00CA2124"/>
    <w:rsid w:val="00CA2919"/>
    <w:rsid w:val="00CA2C56"/>
    <w:rsid w:val="00CA3072"/>
    <w:rsid w:val="00CA3588"/>
    <w:rsid w:val="00CA3CF5"/>
    <w:rsid w:val="00CA3FF1"/>
    <w:rsid w:val="00CA4A3F"/>
    <w:rsid w:val="00CA4C14"/>
    <w:rsid w:val="00CA4DC3"/>
    <w:rsid w:val="00CA4FE7"/>
    <w:rsid w:val="00CA51A0"/>
    <w:rsid w:val="00CA5792"/>
    <w:rsid w:val="00CA5974"/>
    <w:rsid w:val="00CA5C41"/>
    <w:rsid w:val="00CA5D26"/>
    <w:rsid w:val="00CA5D4A"/>
    <w:rsid w:val="00CA6164"/>
    <w:rsid w:val="00CA6530"/>
    <w:rsid w:val="00CA6ACF"/>
    <w:rsid w:val="00CA7202"/>
    <w:rsid w:val="00CA73B2"/>
    <w:rsid w:val="00CA74E8"/>
    <w:rsid w:val="00CA7622"/>
    <w:rsid w:val="00CA7680"/>
    <w:rsid w:val="00CA785E"/>
    <w:rsid w:val="00CA792F"/>
    <w:rsid w:val="00CB047F"/>
    <w:rsid w:val="00CB054C"/>
    <w:rsid w:val="00CB0C08"/>
    <w:rsid w:val="00CB0C2A"/>
    <w:rsid w:val="00CB0C99"/>
    <w:rsid w:val="00CB0FA5"/>
    <w:rsid w:val="00CB100C"/>
    <w:rsid w:val="00CB11BD"/>
    <w:rsid w:val="00CB1242"/>
    <w:rsid w:val="00CB1368"/>
    <w:rsid w:val="00CB1467"/>
    <w:rsid w:val="00CB16B2"/>
    <w:rsid w:val="00CB178A"/>
    <w:rsid w:val="00CB1D87"/>
    <w:rsid w:val="00CB1D94"/>
    <w:rsid w:val="00CB1F2A"/>
    <w:rsid w:val="00CB24C1"/>
    <w:rsid w:val="00CB25B1"/>
    <w:rsid w:val="00CB2836"/>
    <w:rsid w:val="00CB2E92"/>
    <w:rsid w:val="00CB2EC2"/>
    <w:rsid w:val="00CB3460"/>
    <w:rsid w:val="00CB3886"/>
    <w:rsid w:val="00CB480A"/>
    <w:rsid w:val="00CB4830"/>
    <w:rsid w:val="00CB4999"/>
    <w:rsid w:val="00CB4AAE"/>
    <w:rsid w:val="00CB4BC9"/>
    <w:rsid w:val="00CB4CD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144"/>
    <w:rsid w:val="00CB6343"/>
    <w:rsid w:val="00CB64EF"/>
    <w:rsid w:val="00CB68B3"/>
    <w:rsid w:val="00CB6F9E"/>
    <w:rsid w:val="00CB746A"/>
    <w:rsid w:val="00CB7648"/>
    <w:rsid w:val="00CB7B6B"/>
    <w:rsid w:val="00CB7E7E"/>
    <w:rsid w:val="00CC009C"/>
    <w:rsid w:val="00CC00B7"/>
    <w:rsid w:val="00CC012F"/>
    <w:rsid w:val="00CC034B"/>
    <w:rsid w:val="00CC05BB"/>
    <w:rsid w:val="00CC0927"/>
    <w:rsid w:val="00CC0AA7"/>
    <w:rsid w:val="00CC0E56"/>
    <w:rsid w:val="00CC0EC4"/>
    <w:rsid w:val="00CC1128"/>
    <w:rsid w:val="00CC15B0"/>
    <w:rsid w:val="00CC15D9"/>
    <w:rsid w:val="00CC15F6"/>
    <w:rsid w:val="00CC172A"/>
    <w:rsid w:val="00CC17D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364"/>
    <w:rsid w:val="00CC3949"/>
    <w:rsid w:val="00CC3B2B"/>
    <w:rsid w:val="00CC3E8C"/>
    <w:rsid w:val="00CC400F"/>
    <w:rsid w:val="00CC4365"/>
    <w:rsid w:val="00CC43C3"/>
    <w:rsid w:val="00CC4484"/>
    <w:rsid w:val="00CC45A5"/>
    <w:rsid w:val="00CC4A78"/>
    <w:rsid w:val="00CC4C5E"/>
    <w:rsid w:val="00CC4CCF"/>
    <w:rsid w:val="00CC4F58"/>
    <w:rsid w:val="00CC4FEF"/>
    <w:rsid w:val="00CC4FF9"/>
    <w:rsid w:val="00CC57AE"/>
    <w:rsid w:val="00CC5822"/>
    <w:rsid w:val="00CC5867"/>
    <w:rsid w:val="00CC5BD2"/>
    <w:rsid w:val="00CC5E0D"/>
    <w:rsid w:val="00CC606C"/>
    <w:rsid w:val="00CC67A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CE"/>
    <w:rsid w:val="00CD11D6"/>
    <w:rsid w:val="00CD12AE"/>
    <w:rsid w:val="00CD14CB"/>
    <w:rsid w:val="00CD179D"/>
    <w:rsid w:val="00CD18FD"/>
    <w:rsid w:val="00CD1B57"/>
    <w:rsid w:val="00CD1E74"/>
    <w:rsid w:val="00CD1FA5"/>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5FAF"/>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4E5"/>
    <w:rsid w:val="00CE367C"/>
    <w:rsid w:val="00CE38EE"/>
    <w:rsid w:val="00CE436D"/>
    <w:rsid w:val="00CE4708"/>
    <w:rsid w:val="00CE4E3C"/>
    <w:rsid w:val="00CE4E71"/>
    <w:rsid w:val="00CE5086"/>
    <w:rsid w:val="00CE5112"/>
    <w:rsid w:val="00CE5DC1"/>
    <w:rsid w:val="00CE5E50"/>
    <w:rsid w:val="00CE616C"/>
    <w:rsid w:val="00CE6672"/>
    <w:rsid w:val="00CE697C"/>
    <w:rsid w:val="00CE698C"/>
    <w:rsid w:val="00CE69F3"/>
    <w:rsid w:val="00CE6ACE"/>
    <w:rsid w:val="00CE6AD5"/>
    <w:rsid w:val="00CE6C34"/>
    <w:rsid w:val="00CE6CE2"/>
    <w:rsid w:val="00CE6D7E"/>
    <w:rsid w:val="00CE6E24"/>
    <w:rsid w:val="00CE7504"/>
    <w:rsid w:val="00CE76BD"/>
    <w:rsid w:val="00CE79A3"/>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0EC"/>
    <w:rsid w:val="00CF3112"/>
    <w:rsid w:val="00CF33BA"/>
    <w:rsid w:val="00CF34D5"/>
    <w:rsid w:val="00CF3654"/>
    <w:rsid w:val="00CF3F01"/>
    <w:rsid w:val="00CF44C0"/>
    <w:rsid w:val="00CF46E1"/>
    <w:rsid w:val="00CF4AEE"/>
    <w:rsid w:val="00CF50A9"/>
    <w:rsid w:val="00CF51C2"/>
    <w:rsid w:val="00CF5552"/>
    <w:rsid w:val="00CF5678"/>
    <w:rsid w:val="00CF5D76"/>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A00"/>
    <w:rsid w:val="00D03CD2"/>
    <w:rsid w:val="00D03F65"/>
    <w:rsid w:val="00D04075"/>
    <w:rsid w:val="00D0416D"/>
    <w:rsid w:val="00D04343"/>
    <w:rsid w:val="00D04BEF"/>
    <w:rsid w:val="00D04C85"/>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6C1"/>
    <w:rsid w:val="00D078A9"/>
    <w:rsid w:val="00D078C9"/>
    <w:rsid w:val="00D078EE"/>
    <w:rsid w:val="00D07B00"/>
    <w:rsid w:val="00D07D66"/>
    <w:rsid w:val="00D07DCA"/>
    <w:rsid w:val="00D07F11"/>
    <w:rsid w:val="00D07F5A"/>
    <w:rsid w:val="00D101B4"/>
    <w:rsid w:val="00D105EB"/>
    <w:rsid w:val="00D1095B"/>
    <w:rsid w:val="00D10C44"/>
    <w:rsid w:val="00D10E23"/>
    <w:rsid w:val="00D10E89"/>
    <w:rsid w:val="00D112DD"/>
    <w:rsid w:val="00D11873"/>
    <w:rsid w:val="00D11B4A"/>
    <w:rsid w:val="00D11C73"/>
    <w:rsid w:val="00D11EEE"/>
    <w:rsid w:val="00D11FAE"/>
    <w:rsid w:val="00D123D9"/>
    <w:rsid w:val="00D12440"/>
    <w:rsid w:val="00D12487"/>
    <w:rsid w:val="00D1249C"/>
    <w:rsid w:val="00D126E6"/>
    <w:rsid w:val="00D12A55"/>
    <w:rsid w:val="00D12A81"/>
    <w:rsid w:val="00D12B75"/>
    <w:rsid w:val="00D12E39"/>
    <w:rsid w:val="00D12EB0"/>
    <w:rsid w:val="00D13408"/>
    <w:rsid w:val="00D13880"/>
    <w:rsid w:val="00D13BBC"/>
    <w:rsid w:val="00D13C2E"/>
    <w:rsid w:val="00D13CCD"/>
    <w:rsid w:val="00D13D04"/>
    <w:rsid w:val="00D14204"/>
    <w:rsid w:val="00D1432F"/>
    <w:rsid w:val="00D1496C"/>
    <w:rsid w:val="00D14D18"/>
    <w:rsid w:val="00D14F92"/>
    <w:rsid w:val="00D15260"/>
    <w:rsid w:val="00D15872"/>
    <w:rsid w:val="00D15CA6"/>
    <w:rsid w:val="00D15CFC"/>
    <w:rsid w:val="00D15D18"/>
    <w:rsid w:val="00D15D42"/>
    <w:rsid w:val="00D15D6D"/>
    <w:rsid w:val="00D15D9D"/>
    <w:rsid w:val="00D15EED"/>
    <w:rsid w:val="00D15F30"/>
    <w:rsid w:val="00D1624D"/>
    <w:rsid w:val="00D163B8"/>
    <w:rsid w:val="00D16632"/>
    <w:rsid w:val="00D16BA8"/>
    <w:rsid w:val="00D16DEE"/>
    <w:rsid w:val="00D17391"/>
    <w:rsid w:val="00D174E5"/>
    <w:rsid w:val="00D1770D"/>
    <w:rsid w:val="00D17761"/>
    <w:rsid w:val="00D17CD3"/>
    <w:rsid w:val="00D17F37"/>
    <w:rsid w:val="00D20171"/>
    <w:rsid w:val="00D2018F"/>
    <w:rsid w:val="00D202B4"/>
    <w:rsid w:val="00D202D3"/>
    <w:rsid w:val="00D206AF"/>
    <w:rsid w:val="00D20E0C"/>
    <w:rsid w:val="00D20F77"/>
    <w:rsid w:val="00D20FF9"/>
    <w:rsid w:val="00D2109E"/>
    <w:rsid w:val="00D215E6"/>
    <w:rsid w:val="00D2171B"/>
    <w:rsid w:val="00D217CE"/>
    <w:rsid w:val="00D21810"/>
    <w:rsid w:val="00D21865"/>
    <w:rsid w:val="00D218B9"/>
    <w:rsid w:val="00D21AAE"/>
    <w:rsid w:val="00D21C42"/>
    <w:rsid w:val="00D220DF"/>
    <w:rsid w:val="00D22148"/>
    <w:rsid w:val="00D221FE"/>
    <w:rsid w:val="00D2228D"/>
    <w:rsid w:val="00D22406"/>
    <w:rsid w:val="00D22522"/>
    <w:rsid w:val="00D2265B"/>
    <w:rsid w:val="00D22D2B"/>
    <w:rsid w:val="00D23556"/>
    <w:rsid w:val="00D23856"/>
    <w:rsid w:val="00D2390D"/>
    <w:rsid w:val="00D23B89"/>
    <w:rsid w:val="00D23CE2"/>
    <w:rsid w:val="00D23EAA"/>
    <w:rsid w:val="00D23F36"/>
    <w:rsid w:val="00D2424A"/>
    <w:rsid w:val="00D247D9"/>
    <w:rsid w:val="00D24E6A"/>
    <w:rsid w:val="00D24FEC"/>
    <w:rsid w:val="00D25228"/>
    <w:rsid w:val="00D2532F"/>
    <w:rsid w:val="00D256BB"/>
    <w:rsid w:val="00D25A63"/>
    <w:rsid w:val="00D25C26"/>
    <w:rsid w:val="00D25C3C"/>
    <w:rsid w:val="00D261F9"/>
    <w:rsid w:val="00D261FB"/>
    <w:rsid w:val="00D26283"/>
    <w:rsid w:val="00D26288"/>
    <w:rsid w:val="00D262C9"/>
    <w:rsid w:val="00D263B5"/>
    <w:rsid w:val="00D263F5"/>
    <w:rsid w:val="00D264CD"/>
    <w:rsid w:val="00D26586"/>
    <w:rsid w:val="00D26A92"/>
    <w:rsid w:val="00D26AB6"/>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977"/>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338"/>
    <w:rsid w:val="00D37673"/>
    <w:rsid w:val="00D3776C"/>
    <w:rsid w:val="00D37C2D"/>
    <w:rsid w:val="00D404CE"/>
    <w:rsid w:val="00D40BE3"/>
    <w:rsid w:val="00D40E25"/>
    <w:rsid w:val="00D40E78"/>
    <w:rsid w:val="00D41009"/>
    <w:rsid w:val="00D41058"/>
    <w:rsid w:val="00D411D3"/>
    <w:rsid w:val="00D414BD"/>
    <w:rsid w:val="00D41901"/>
    <w:rsid w:val="00D41983"/>
    <w:rsid w:val="00D41CD0"/>
    <w:rsid w:val="00D41D42"/>
    <w:rsid w:val="00D41E4E"/>
    <w:rsid w:val="00D421D9"/>
    <w:rsid w:val="00D422E4"/>
    <w:rsid w:val="00D42453"/>
    <w:rsid w:val="00D42746"/>
    <w:rsid w:val="00D429DA"/>
    <w:rsid w:val="00D42B71"/>
    <w:rsid w:val="00D42C1E"/>
    <w:rsid w:val="00D42D7E"/>
    <w:rsid w:val="00D42F5A"/>
    <w:rsid w:val="00D431F4"/>
    <w:rsid w:val="00D435FC"/>
    <w:rsid w:val="00D436E0"/>
    <w:rsid w:val="00D4370A"/>
    <w:rsid w:val="00D43888"/>
    <w:rsid w:val="00D43AF2"/>
    <w:rsid w:val="00D43CF9"/>
    <w:rsid w:val="00D43D44"/>
    <w:rsid w:val="00D440D2"/>
    <w:rsid w:val="00D4429F"/>
    <w:rsid w:val="00D442E8"/>
    <w:rsid w:val="00D44336"/>
    <w:rsid w:val="00D444C3"/>
    <w:rsid w:val="00D444FD"/>
    <w:rsid w:val="00D445A8"/>
    <w:rsid w:val="00D448BD"/>
    <w:rsid w:val="00D449C6"/>
    <w:rsid w:val="00D44A5C"/>
    <w:rsid w:val="00D453F7"/>
    <w:rsid w:val="00D45581"/>
    <w:rsid w:val="00D457B0"/>
    <w:rsid w:val="00D4581A"/>
    <w:rsid w:val="00D458AB"/>
    <w:rsid w:val="00D45C69"/>
    <w:rsid w:val="00D45D57"/>
    <w:rsid w:val="00D45D9D"/>
    <w:rsid w:val="00D45FC5"/>
    <w:rsid w:val="00D463CC"/>
    <w:rsid w:val="00D464C9"/>
    <w:rsid w:val="00D466E5"/>
    <w:rsid w:val="00D467C7"/>
    <w:rsid w:val="00D4688E"/>
    <w:rsid w:val="00D46F2D"/>
    <w:rsid w:val="00D471EF"/>
    <w:rsid w:val="00D4720F"/>
    <w:rsid w:val="00D4729C"/>
    <w:rsid w:val="00D475CC"/>
    <w:rsid w:val="00D477E2"/>
    <w:rsid w:val="00D47A42"/>
    <w:rsid w:val="00D47E55"/>
    <w:rsid w:val="00D50024"/>
    <w:rsid w:val="00D50205"/>
    <w:rsid w:val="00D50293"/>
    <w:rsid w:val="00D50439"/>
    <w:rsid w:val="00D5044A"/>
    <w:rsid w:val="00D5072E"/>
    <w:rsid w:val="00D50993"/>
    <w:rsid w:val="00D509A1"/>
    <w:rsid w:val="00D50DAD"/>
    <w:rsid w:val="00D50F47"/>
    <w:rsid w:val="00D50F95"/>
    <w:rsid w:val="00D5102A"/>
    <w:rsid w:val="00D513F0"/>
    <w:rsid w:val="00D51565"/>
    <w:rsid w:val="00D515CF"/>
    <w:rsid w:val="00D51635"/>
    <w:rsid w:val="00D51AAF"/>
    <w:rsid w:val="00D51B87"/>
    <w:rsid w:val="00D51DA4"/>
    <w:rsid w:val="00D51DC7"/>
    <w:rsid w:val="00D51F84"/>
    <w:rsid w:val="00D52200"/>
    <w:rsid w:val="00D52550"/>
    <w:rsid w:val="00D52669"/>
    <w:rsid w:val="00D52798"/>
    <w:rsid w:val="00D5294C"/>
    <w:rsid w:val="00D52D07"/>
    <w:rsid w:val="00D530BC"/>
    <w:rsid w:val="00D53325"/>
    <w:rsid w:val="00D5346C"/>
    <w:rsid w:val="00D53658"/>
    <w:rsid w:val="00D53768"/>
    <w:rsid w:val="00D53797"/>
    <w:rsid w:val="00D53A7C"/>
    <w:rsid w:val="00D53A8F"/>
    <w:rsid w:val="00D53C63"/>
    <w:rsid w:val="00D53D9A"/>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2E0"/>
    <w:rsid w:val="00D573A2"/>
    <w:rsid w:val="00D578C5"/>
    <w:rsid w:val="00D57C20"/>
    <w:rsid w:val="00D57CEB"/>
    <w:rsid w:val="00D57EE4"/>
    <w:rsid w:val="00D57F0A"/>
    <w:rsid w:val="00D57F4E"/>
    <w:rsid w:val="00D57FFC"/>
    <w:rsid w:val="00D6005F"/>
    <w:rsid w:val="00D600BE"/>
    <w:rsid w:val="00D60153"/>
    <w:rsid w:val="00D60207"/>
    <w:rsid w:val="00D60260"/>
    <w:rsid w:val="00D60671"/>
    <w:rsid w:val="00D60BCB"/>
    <w:rsid w:val="00D60C3E"/>
    <w:rsid w:val="00D60CB2"/>
    <w:rsid w:val="00D60DD4"/>
    <w:rsid w:val="00D60E53"/>
    <w:rsid w:val="00D61059"/>
    <w:rsid w:val="00D61310"/>
    <w:rsid w:val="00D61B4E"/>
    <w:rsid w:val="00D6205E"/>
    <w:rsid w:val="00D62243"/>
    <w:rsid w:val="00D622BE"/>
    <w:rsid w:val="00D624A5"/>
    <w:rsid w:val="00D626BF"/>
    <w:rsid w:val="00D6272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5E19"/>
    <w:rsid w:val="00D66022"/>
    <w:rsid w:val="00D66065"/>
    <w:rsid w:val="00D661F5"/>
    <w:rsid w:val="00D662E2"/>
    <w:rsid w:val="00D66D6F"/>
    <w:rsid w:val="00D66DAA"/>
    <w:rsid w:val="00D66F63"/>
    <w:rsid w:val="00D6715E"/>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12D"/>
    <w:rsid w:val="00D724FD"/>
    <w:rsid w:val="00D730DA"/>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9E"/>
    <w:rsid w:val="00D778A4"/>
    <w:rsid w:val="00D77B6A"/>
    <w:rsid w:val="00D77DE6"/>
    <w:rsid w:val="00D77FF2"/>
    <w:rsid w:val="00D800A1"/>
    <w:rsid w:val="00D801D1"/>
    <w:rsid w:val="00D8036A"/>
    <w:rsid w:val="00D8042B"/>
    <w:rsid w:val="00D805F2"/>
    <w:rsid w:val="00D8070B"/>
    <w:rsid w:val="00D8083C"/>
    <w:rsid w:val="00D80957"/>
    <w:rsid w:val="00D80AB8"/>
    <w:rsid w:val="00D80B17"/>
    <w:rsid w:val="00D80C93"/>
    <w:rsid w:val="00D80CCB"/>
    <w:rsid w:val="00D80EF0"/>
    <w:rsid w:val="00D81307"/>
    <w:rsid w:val="00D81388"/>
    <w:rsid w:val="00D813CE"/>
    <w:rsid w:val="00D817FD"/>
    <w:rsid w:val="00D818F4"/>
    <w:rsid w:val="00D819A5"/>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02"/>
    <w:rsid w:val="00D8483C"/>
    <w:rsid w:val="00D84924"/>
    <w:rsid w:val="00D84B99"/>
    <w:rsid w:val="00D84D27"/>
    <w:rsid w:val="00D84E20"/>
    <w:rsid w:val="00D84EDD"/>
    <w:rsid w:val="00D850AB"/>
    <w:rsid w:val="00D8586C"/>
    <w:rsid w:val="00D85ABA"/>
    <w:rsid w:val="00D864A4"/>
    <w:rsid w:val="00D86B37"/>
    <w:rsid w:val="00D86ED1"/>
    <w:rsid w:val="00D87154"/>
    <w:rsid w:val="00D8778A"/>
    <w:rsid w:val="00D87A51"/>
    <w:rsid w:val="00D87C19"/>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2FDE"/>
    <w:rsid w:val="00D93042"/>
    <w:rsid w:val="00D931F2"/>
    <w:rsid w:val="00D9342E"/>
    <w:rsid w:val="00D934BD"/>
    <w:rsid w:val="00D939E5"/>
    <w:rsid w:val="00D93F7C"/>
    <w:rsid w:val="00D943B0"/>
    <w:rsid w:val="00D9441F"/>
    <w:rsid w:val="00D9469D"/>
    <w:rsid w:val="00D948A0"/>
    <w:rsid w:val="00D94BB0"/>
    <w:rsid w:val="00D94E1E"/>
    <w:rsid w:val="00D94EA5"/>
    <w:rsid w:val="00D94FF3"/>
    <w:rsid w:val="00D9532A"/>
    <w:rsid w:val="00D957C0"/>
    <w:rsid w:val="00D95878"/>
    <w:rsid w:val="00D95B3C"/>
    <w:rsid w:val="00D95BF0"/>
    <w:rsid w:val="00D95BFF"/>
    <w:rsid w:val="00D95D70"/>
    <w:rsid w:val="00D96193"/>
    <w:rsid w:val="00D96D5A"/>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8B7"/>
    <w:rsid w:val="00DA3B43"/>
    <w:rsid w:val="00DA3BE7"/>
    <w:rsid w:val="00DA3D7D"/>
    <w:rsid w:val="00DA3F00"/>
    <w:rsid w:val="00DA43CA"/>
    <w:rsid w:val="00DA46AB"/>
    <w:rsid w:val="00DA492A"/>
    <w:rsid w:val="00DA4A74"/>
    <w:rsid w:val="00DA4B10"/>
    <w:rsid w:val="00DA4D11"/>
    <w:rsid w:val="00DA50E3"/>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6E2"/>
    <w:rsid w:val="00DB29E9"/>
    <w:rsid w:val="00DB2A4D"/>
    <w:rsid w:val="00DB2F0E"/>
    <w:rsid w:val="00DB307D"/>
    <w:rsid w:val="00DB31AE"/>
    <w:rsid w:val="00DB31DA"/>
    <w:rsid w:val="00DB35C7"/>
    <w:rsid w:val="00DB38E3"/>
    <w:rsid w:val="00DB39DE"/>
    <w:rsid w:val="00DB3D52"/>
    <w:rsid w:val="00DB3EBE"/>
    <w:rsid w:val="00DB42C3"/>
    <w:rsid w:val="00DB4322"/>
    <w:rsid w:val="00DB4755"/>
    <w:rsid w:val="00DB485F"/>
    <w:rsid w:val="00DB4868"/>
    <w:rsid w:val="00DB4F9D"/>
    <w:rsid w:val="00DB52EB"/>
    <w:rsid w:val="00DB57D2"/>
    <w:rsid w:val="00DB58C0"/>
    <w:rsid w:val="00DB5A21"/>
    <w:rsid w:val="00DB5B21"/>
    <w:rsid w:val="00DB5BEA"/>
    <w:rsid w:val="00DB5DEB"/>
    <w:rsid w:val="00DB5EE5"/>
    <w:rsid w:val="00DB62A6"/>
    <w:rsid w:val="00DB643A"/>
    <w:rsid w:val="00DB6500"/>
    <w:rsid w:val="00DB651D"/>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A4E"/>
    <w:rsid w:val="00DB7D62"/>
    <w:rsid w:val="00DB7D8C"/>
    <w:rsid w:val="00DB7E8C"/>
    <w:rsid w:val="00DC0425"/>
    <w:rsid w:val="00DC0669"/>
    <w:rsid w:val="00DC0715"/>
    <w:rsid w:val="00DC0F66"/>
    <w:rsid w:val="00DC0F93"/>
    <w:rsid w:val="00DC1182"/>
    <w:rsid w:val="00DC1243"/>
    <w:rsid w:val="00DC1384"/>
    <w:rsid w:val="00DC13D4"/>
    <w:rsid w:val="00DC1479"/>
    <w:rsid w:val="00DC1624"/>
    <w:rsid w:val="00DC1711"/>
    <w:rsid w:val="00DC1763"/>
    <w:rsid w:val="00DC19A3"/>
    <w:rsid w:val="00DC1C38"/>
    <w:rsid w:val="00DC22B7"/>
    <w:rsid w:val="00DC257F"/>
    <w:rsid w:val="00DC2898"/>
    <w:rsid w:val="00DC28A6"/>
    <w:rsid w:val="00DC28EC"/>
    <w:rsid w:val="00DC3131"/>
    <w:rsid w:val="00DC3510"/>
    <w:rsid w:val="00DC3605"/>
    <w:rsid w:val="00DC3746"/>
    <w:rsid w:val="00DC3E1F"/>
    <w:rsid w:val="00DC4287"/>
    <w:rsid w:val="00DC46A7"/>
    <w:rsid w:val="00DC47CE"/>
    <w:rsid w:val="00DC4AF3"/>
    <w:rsid w:val="00DC4B72"/>
    <w:rsid w:val="00DC4D82"/>
    <w:rsid w:val="00DC4E9C"/>
    <w:rsid w:val="00DC522F"/>
    <w:rsid w:val="00DC553B"/>
    <w:rsid w:val="00DC57F7"/>
    <w:rsid w:val="00DC588E"/>
    <w:rsid w:val="00DC58FD"/>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C7E40"/>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43"/>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45A"/>
    <w:rsid w:val="00DD586A"/>
    <w:rsid w:val="00DD59CC"/>
    <w:rsid w:val="00DD5A32"/>
    <w:rsid w:val="00DD61C7"/>
    <w:rsid w:val="00DD623F"/>
    <w:rsid w:val="00DD6396"/>
    <w:rsid w:val="00DD654D"/>
    <w:rsid w:val="00DD6AAE"/>
    <w:rsid w:val="00DD6C70"/>
    <w:rsid w:val="00DD6CED"/>
    <w:rsid w:val="00DD6DA2"/>
    <w:rsid w:val="00DD6EF3"/>
    <w:rsid w:val="00DD6FAF"/>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840"/>
    <w:rsid w:val="00DE390B"/>
    <w:rsid w:val="00DE3A19"/>
    <w:rsid w:val="00DE3E7C"/>
    <w:rsid w:val="00DE3F49"/>
    <w:rsid w:val="00DE44F1"/>
    <w:rsid w:val="00DE464E"/>
    <w:rsid w:val="00DE4664"/>
    <w:rsid w:val="00DE4732"/>
    <w:rsid w:val="00DE47CE"/>
    <w:rsid w:val="00DE480D"/>
    <w:rsid w:val="00DE49DE"/>
    <w:rsid w:val="00DE4B0C"/>
    <w:rsid w:val="00DE4D74"/>
    <w:rsid w:val="00DE516B"/>
    <w:rsid w:val="00DE52B7"/>
    <w:rsid w:val="00DE5C2F"/>
    <w:rsid w:val="00DE61AA"/>
    <w:rsid w:val="00DE6852"/>
    <w:rsid w:val="00DE68A0"/>
    <w:rsid w:val="00DE6A0F"/>
    <w:rsid w:val="00DE6A5A"/>
    <w:rsid w:val="00DE6AE9"/>
    <w:rsid w:val="00DE6BF8"/>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3A"/>
    <w:rsid w:val="00DF2D6C"/>
    <w:rsid w:val="00DF2DDB"/>
    <w:rsid w:val="00DF3195"/>
    <w:rsid w:val="00DF32AF"/>
    <w:rsid w:val="00DF3307"/>
    <w:rsid w:val="00DF334B"/>
    <w:rsid w:val="00DF390C"/>
    <w:rsid w:val="00DF3A17"/>
    <w:rsid w:val="00DF3A54"/>
    <w:rsid w:val="00DF3A6C"/>
    <w:rsid w:val="00DF3C0C"/>
    <w:rsid w:val="00DF3E19"/>
    <w:rsid w:val="00DF4158"/>
    <w:rsid w:val="00DF417C"/>
    <w:rsid w:val="00DF4430"/>
    <w:rsid w:val="00DF4920"/>
    <w:rsid w:val="00DF4A83"/>
    <w:rsid w:val="00DF4C07"/>
    <w:rsid w:val="00DF4DEA"/>
    <w:rsid w:val="00DF4F19"/>
    <w:rsid w:val="00DF5270"/>
    <w:rsid w:val="00DF53F0"/>
    <w:rsid w:val="00DF5642"/>
    <w:rsid w:val="00DF590B"/>
    <w:rsid w:val="00DF6014"/>
    <w:rsid w:val="00DF63FB"/>
    <w:rsid w:val="00DF6462"/>
    <w:rsid w:val="00DF657B"/>
    <w:rsid w:val="00DF67DD"/>
    <w:rsid w:val="00DF6824"/>
    <w:rsid w:val="00DF6B5E"/>
    <w:rsid w:val="00DF6C68"/>
    <w:rsid w:val="00DF713A"/>
    <w:rsid w:val="00DF7226"/>
    <w:rsid w:val="00DF777C"/>
    <w:rsid w:val="00E000AA"/>
    <w:rsid w:val="00E004D1"/>
    <w:rsid w:val="00E00633"/>
    <w:rsid w:val="00E00667"/>
    <w:rsid w:val="00E009F4"/>
    <w:rsid w:val="00E00A07"/>
    <w:rsid w:val="00E00DCA"/>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5D0"/>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764"/>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0F6F"/>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B8"/>
    <w:rsid w:val="00E139D0"/>
    <w:rsid w:val="00E13A2C"/>
    <w:rsid w:val="00E140C2"/>
    <w:rsid w:val="00E141C0"/>
    <w:rsid w:val="00E14372"/>
    <w:rsid w:val="00E143F1"/>
    <w:rsid w:val="00E145E0"/>
    <w:rsid w:val="00E14845"/>
    <w:rsid w:val="00E14913"/>
    <w:rsid w:val="00E14CD7"/>
    <w:rsid w:val="00E14D23"/>
    <w:rsid w:val="00E14F7D"/>
    <w:rsid w:val="00E150B1"/>
    <w:rsid w:val="00E15352"/>
    <w:rsid w:val="00E154A1"/>
    <w:rsid w:val="00E15545"/>
    <w:rsid w:val="00E15722"/>
    <w:rsid w:val="00E1582F"/>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3EA3"/>
    <w:rsid w:val="00E24101"/>
    <w:rsid w:val="00E2446F"/>
    <w:rsid w:val="00E247BD"/>
    <w:rsid w:val="00E250CF"/>
    <w:rsid w:val="00E250DB"/>
    <w:rsid w:val="00E257DB"/>
    <w:rsid w:val="00E258FE"/>
    <w:rsid w:val="00E25B85"/>
    <w:rsid w:val="00E25F49"/>
    <w:rsid w:val="00E2617B"/>
    <w:rsid w:val="00E2690E"/>
    <w:rsid w:val="00E26ABB"/>
    <w:rsid w:val="00E272C2"/>
    <w:rsid w:val="00E272FE"/>
    <w:rsid w:val="00E27829"/>
    <w:rsid w:val="00E27B0A"/>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2EC3"/>
    <w:rsid w:val="00E33802"/>
    <w:rsid w:val="00E33814"/>
    <w:rsid w:val="00E338C2"/>
    <w:rsid w:val="00E339C6"/>
    <w:rsid w:val="00E33BB9"/>
    <w:rsid w:val="00E33E4D"/>
    <w:rsid w:val="00E342CC"/>
    <w:rsid w:val="00E3457A"/>
    <w:rsid w:val="00E34F08"/>
    <w:rsid w:val="00E3506A"/>
    <w:rsid w:val="00E3511B"/>
    <w:rsid w:val="00E35F47"/>
    <w:rsid w:val="00E362BC"/>
    <w:rsid w:val="00E36531"/>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2F6"/>
    <w:rsid w:val="00E42716"/>
    <w:rsid w:val="00E428BB"/>
    <w:rsid w:val="00E42975"/>
    <w:rsid w:val="00E429DD"/>
    <w:rsid w:val="00E42E50"/>
    <w:rsid w:val="00E42FF3"/>
    <w:rsid w:val="00E432AE"/>
    <w:rsid w:val="00E4356E"/>
    <w:rsid w:val="00E4375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AAE"/>
    <w:rsid w:val="00E45CDE"/>
    <w:rsid w:val="00E46093"/>
    <w:rsid w:val="00E460A1"/>
    <w:rsid w:val="00E4679E"/>
    <w:rsid w:val="00E467E4"/>
    <w:rsid w:val="00E467FA"/>
    <w:rsid w:val="00E46809"/>
    <w:rsid w:val="00E46814"/>
    <w:rsid w:val="00E468E4"/>
    <w:rsid w:val="00E46CC9"/>
    <w:rsid w:val="00E46EC9"/>
    <w:rsid w:val="00E46EFC"/>
    <w:rsid w:val="00E46F78"/>
    <w:rsid w:val="00E47447"/>
    <w:rsid w:val="00E474C4"/>
    <w:rsid w:val="00E47878"/>
    <w:rsid w:val="00E47B8B"/>
    <w:rsid w:val="00E47D45"/>
    <w:rsid w:val="00E47D5F"/>
    <w:rsid w:val="00E47D96"/>
    <w:rsid w:val="00E509E6"/>
    <w:rsid w:val="00E50FA0"/>
    <w:rsid w:val="00E5101B"/>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BC6"/>
    <w:rsid w:val="00E54C37"/>
    <w:rsid w:val="00E54D33"/>
    <w:rsid w:val="00E5506C"/>
    <w:rsid w:val="00E552BE"/>
    <w:rsid w:val="00E5544B"/>
    <w:rsid w:val="00E556A3"/>
    <w:rsid w:val="00E55773"/>
    <w:rsid w:val="00E55BCA"/>
    <w:rsid w:val="00E55FFA"/>
    <w:rsid w:val="00E56081"/>
    <w:rsid w:val="00E56244"/>
    <w:rsid w:val="00E5638E"/>
    <w:rsid w:val="00E56A9A"/>
    <w:rsid w:val="00E56F70"/>
    <w:rsid w:val="00E56F7B"/>
    <w:rsid w:val="00E5711F"/>
    <w:rsid w:val="00E5719D"/>
    <w:rsid w:val="00E572A6"/>
    <w:rsid w:val="00E5765B"/>
    <w:rsid w:val="00E57E68"/>
    <w:rsid w:val="00E57FC1"/>
    <w:rsid w:val="00E6000E"/>
    <w:rsid w:val="00E602C9"/>
    <w:rsid w:val="00E608B7"/>
    <w:rsid w:val="00E60F80"/>
    <w:rsid w:val="00E6169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28A"/>
    <w:rsid w:val="00E643BA"/>
    <w:rsid w:val="00E64763"/>
    <w:rsid w:val="00E65217"/>
    <w:rsid w:val="00E655CD"/>
    <w:rsid w:val="00E65D7A"/>
    <w:rsid w:val="00E65E6B"/>
    <w:rsid w:val="00E6640D"/>
    <w:rsid w:val="00E66420"/>
    <w:rsid w:val="00E66718"/>
    <w:rsid w:val="00E667BC"/>
    <w:rsid w:val="00E6682F"/>
    <w:rsid w:val="00E66A1A"/>
    <w:rsid w:val="00E66A1B"/>
    <w:rsid w:val="00E66DF5"/>
    <w:rsid w:val="00E66F9C"/>
    <w:rsid w:val="00E670F8"/>
    <w:rsid w:val="00E67551"/>
    <w:rsid w:val="00E676A6"/>
    <w:rsid w:val="00E67829"/>
    <w:rsid w:val="00E6784E"/>
    <w:rsid w:val="00E67933"/>
    <w:rsid w:val="00E67953"/>
    <w:rsid w:val="00E67968"/>
    <w:rsid w:val="00E67D67"/>
    <w:rsid w:val="00E67E2F"/>
    <w:rsid w:val="00E701EB"/>
    <w:rsid w:val="00E705E5"/>
    <w:rsid w:val="00E705E8"/>
    <w:rsid w:val="00E70B0C"/>
    <w:rsid w:val="00E70C4A"/>
    <w:rsid w:val="00E710AF"/>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218"/>
    <w:rsid w:val="00E7360F"/>
    <w:rsid w:val="00E73786"/>
    <w:rsid w:val="00E73E01"/>
    <w:rsid w:val="00E744D4"/>
    <w:rsid w:val="00E7455D"/>
    <w:rsid w:val="00E745E9"/>
    <w:rsid w:val="00E746AB"/>
    <w:rsid w:val="00E7476B"/>
    <w:rsid w:val="00E748DA"/>
    <w:rsid w:val="00E748E1"/>
    <w:rsid w:val="00E74B5A"/>
    <w:rsid w:val="00E74CB1"/>
    <w:rsid w:val="00E74DDD"/>
    <w:rsid w:val="00E74F89"/>
    <w:rsid w:val="00E7524C"/>
    <w:rsid w:val="00E7524F"/>
    <w:rsid w:val="00E7556D"/>
    <w:rsid w:val="00E756FB"/>
    <w:rsid w:val="00E75BCE"/>
    <w:rsid w:val="00E75CF1"/>
    <w:rsid w:val="00E75F9B"/>
    <w:rsid w:val="00E760A7"/>
    <w:rsid w:val="00E76141"/>
    <w:rsid w:val="00E76224"/>
    <w:rsid w:val="00E76270"/>
    <w:rsid w:val="00E76316"/>
    <w:rsid w:val="00E76528"/>
    <w:rsid w:val="00E7677D"/>
    <w:rsid w:val="00E76ED7"/>
    <w:rsid w:val="00E77040"/>
    <w:rsid w:val="00E773D4"/>
    <w:rsid w:val="00E7797B"/>
    <w:rsid w:val="00E77BFB"/>
    <w:rsid w:val="00E77C66"/>
    <w:rsid w:val="00E8010D"/>
    <w:rsid w:val="00E8016D"/>
    <w:rsid w:val="00E80649"/>
    <w:rsid w:val="00E80B75"/>
    <w:rsid w:val="00E810EC"/>
    <w:rsid w:val="00E8117B"/>
    <w:rsid w:val="00E81244"/>
    <w:rsid w:val="00E81490"/>
    <w:rsid w:val="00E81A35"/>
    <w:rsid w:val="00E81BD4"/>
    <w:rsid w:val="00E81F9F"/>
    <w:rsid w:val="00E81FEA"/>
    <w:rsid w:val="00E81FFC"/>
    <w:rsid w:val="00E82527"/>
    <w:rsid w:val="00E82608"/>
    <w:rsid w:val="00E826C8"/>
    <w:rsid w:val="00E82707"/>
    <w:rsid w:val="00E828DA"/>
    <w:rsid w:val="00E8290C"/>
    <w:rsid w:val="00E83280"/>
    <w:rsid w:val="00E832C9"/>
    <w:rsid w:val="00E83406"/>
    <w:rsid w:val="00E83469"/>
    <w:rsid w:val="00E8396D"/>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057"/>
    <w:rsid w:val="00E872F5"/>
    <w:rsid w:val="00E87565"/>
    <w:rsid w:val="00E879F0"/>
    <w:rsid w:val="00E87AE6"/>
    <w:rsid w:val="00E87DCE"/>
    <w:rsid w:val="00E900A2"/>
    <w:rsid w:val="00E90199"/>
    <w:rsid w:val="00E91111"/>
    <w:rsid w:val="00E913F0"/>
    <w:rsid w:val="00E91514"/>
    <w:rsid w:val="00E91547"/>
    <w:rsid w:val="00E915E1"/>
    <w:rsid w:val="00E91721"/>
    <w:rsid w:val="00E917B7"/>
    <w:rsid w:val="00E9190D"/>
    <w:rsid w:val="00E919F0"/>
    <w:rsid w:val="00E91BF2"/>
    <w:rsid w:val="00E91DDE"/>
    <w:rsid w:val="00E91E46"/>
    <w:rsid w:val="00E91E61"/>
    <w:rsid w:val="00E920B8"/>
    <w:rsid w:val="00E92483"/>
    <w:rsid w:val="00E924C7"/>
    <w:rsid w:val="00E926F9"/>
    <w:rsid w:val="00E929F4"/>
    <w:rsid w:val="00E92E29"/>
    <w:rsid w:val="00E92E36"/>
    <w:rsid w:val="00E92F0A"/>
    <w:rsid w:val="00E93168"/>
    <w:rsid w:val="00E9346A"/>
    <w:rsid w:val="00E938A3"/>
    <w:rsid w:val="00E93A17"/>
    <w:rsid w:val="00E93A7A"/>
    <w:rsid w:val="00E93B3D"/>
    <w:rsid w:val="00E93D80"/>
    <w:rsid w:val="00E9413B"/>
    <w:rsid w:val="00E942A2"/>
    <w:rsid w:val="00E94307"/>
    <w:rsid w:val="00E943EF"/>
    <w:rsid w:val="00E9451B"/>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1D7"/>
    <w:rsid w:val="00EA0281"/>
    <w:rsid w:val="00EA029D"/>
    <w:rsid w:val="00EA03D9"/>
    <w:rsid w:val="00EA0BD3"/>
    <w:rsid w:val="00EA0BFA"/>
    <w:rsid w:val="00EA0DA0"/>
    <w:rsid w:val="00EA0E05"/>
    <w:rsid w:val="00EA0E10"/>
    <w:rsid w:val="00EA1310"/>
    <w:rsid w:val="00EA1377"/>
    <w:rsid w:val="00EA14D8"/>
    <w:rsid w:val="00EA14FB"/>
    <w:rsid w:val="00EA16F0"/>
    <w:rsid w:val="00EA1787"/>
    <w:rsid w:val="00EA189F"/>
    <w:rsid w:val="00EA1B4A"/>
    <w:rsid w:val="00EA1E02"/>
    <w:rsid w:val="00EA21F0"/>
    <w:rsid w:val="00EA2271"/>
    <w:rsid w:val="00EA24D0"/>
    <w:rsid w:val="00EA2730"/>
    <w:rsid w:val="00EA2876"/>
    <w:rsid w:val="00EA334F"/>
    <w:rsid w:val="00EA3BA5"/>
    <w:rsid w:val="00EA3D67"/>
    <w:rsid w:val="00EA3DB9"/>
    <w:rsid w:val="00EA419F"/>
    <w:rsid w:val="00EA4252"/>
    <w:rsid w:val="00EA475F"/>
    <w:rsid w:val="00EA4877"/>
    <w:rsid w:val="00EA496C"/>
    <w:rsid w:val="00EA4AC2"/>
    <w:rsid w:val="00EA5029"/>
    <w:rsid w:val="00EA5317"/>
    <w:rsid w:val="00EA5335"/>
    <w:rsid w:val="00EA56B7"/>
    <w:rsid w:val="00EA5EBA"/>
    <w:rsid w:val="00EA5F1A"/>
    <w:rsid w:val="00EA6506"/>
    <w:rsid w:val="00EA677A"/>
    <w:rsid w:val="00EA67B0"/>
    <w:rsid w:val="00EA708C"/>
    <w:rsid w:val="00EA709A"/>
    <w:rsid w:val="00EA741A"/>
    <w:rsid w:val="00EA7864"/>
    <w:rsid w:val="00EA7A7E"/>
    <w:rsid w:val="00EA7AF2"/>
    <w:rsid w:val="00EA7BF5"/>
    <w:rsid w:val="00EA7C2F"/>
    <w:rsid w:val="00EA7CE6"/>
    <w:rsid w:val="00EA7E15"/>
    <w:rsid w:val="00EA7E9E"/>
    <w:rsid w:val="00EA7EF5"/>
    <w:rsid w:val="00EA7F1F"/>
    <w:rsid w:val="00EB0073"/>
    <w:rsid w:val="00EB00CD"/>
    <w:rsid w:val="00EB0330"/>
    <w:rsid w:val="00EB05DC"/>
    <w:rsid w:val="00EB0A87"/>
    <w:rsid w:val="00EB0BB1"/>
    <w:rsid w:val="00EB0CBA"/>
    <w:rsid w:val="00EB1705"/>
    <w:rsid w:val="00EB1832"/>
    <w:rsid w:val="00EB1D4D"/>
    <w:rsid w:val="00EB1DB1"/>
    <w:rsid w:val="00EB1E07"/>
    <w:rsid w:val="00EB1E25"/>
    <w:rsid w:val="00EB2435"/>
    <w:rsid w:val="00EB2462"/>
    <w:rsid w:val="00EB269A"/>
    <w:rsid w:val="00EB26E6"/>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65A"/>
    <w:rsid w:val="00EB57B2"/>
    <w:rsid w:val="00EB57E7"/>
    <w:rsid w:val="00EB5931"/>
    <w:rsid w:val="00EB593E"/>
    <w:rsid w:val="00EB5A62"/>
    <w:rsid w:val="00EB5CC3"/>
    <w:rsid w:val="00EB6440"/>
    <w:rsid w:val="00EB6698"/>
    <w:rsid w:val="00EB6763"/>
    <w:rsid w:val="00EB67B7"/>
    <w:rsid w:val="00EB6C27"/>
    <w:rsid w:val="00EB6C53"/>
    <w:rsid w:val="00EB6D2B"/>
    <w:rsid w:val="00EB6F24"/>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60"/>
    <w:rsid w:val="00EC2591"/>
    <w:rsid w:val="00EC2D11"/>
    <w:rsid w:val="00EC2E21"/>
    <w:rsid w:val="00EC3098"/>
    <w:rsid w:val="00EC331F"/>
    <w:rsid w:val="00EC33A0"/>
    <w:rsid w:val="00EC345E"/>
    <w:rsid w:val="00EC35E4"/>
    <w:rsid w:val="00EC36DD"/>
    <w:rsid w:val="00EC382E"/>
    <w:rsid w:val="00EC3BAB"/>
    <w:rsid w:val="00EC40BF"/>
    <w:rsid w:val="00EC4C3D"/>
    <w:rsid w:val="00EC4D77"/>
    <w:rsid w:val="00EC4D7B"/>
    <w:rsid w:val="00EC4E2E"/>
    <w:rsid w:val="00EC4EAD"/>
    <w:rsid w:val="00EC4F02"/>
    <w:rsid w:val="00EC51DC"/>
    <w:rsid w:val="00EC5207"/>
    <w:rsid w:val="00EC555C"/>
    <w:rsid w:val="00EC5A0B"/>
    <w:rsid w:val="00EC5A47"/>
    <w:rsid w:val="00EC5C5C"/>
    <w:rsid w:val="00EC5CD5"/>
    <w:rsid w:val="00EC5F1A"/>
    <w:rsid w:val="00EC5FD9"/>
    <w:rsid w:val="00EC632D"/>
    <w:rsid w:val="00EC6337"/>
    <w:rsid w:val="00EC63AD"/>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71C"/>
    <w:rsid w:val="00EE08AE"/>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3E9E"/>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BE7"/>
    <w:rsid w:val="00EF0E50"/>
    <w:rsid w:val="00EF0EA3"/>
    <w:rsid w:val="00EF118F"/>
    <w:rsid w:val="00EF134F"/>
    <w:rsid w:val="00EF1563"/>
    <w:rsid w:val="00EF1A4F"/>
    <w:rsid w:val="00EF1CF5"/>
    <w:rsid w:val="00EF1FA1"/>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48F"/>
    <w:rsid w:val="00F006E4"/>
    <w:rsid w:val="00F00923"/>
    <w:rsid w:val="00F00A7B"/>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AB3"/>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06D"/>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B63"/>
    <w:rsid w:val="00F10CAC"/>
    <w:rsid w:val="00F10D4D"/>
    <w:rsid w:val="00F11003"/>
    <w:rsid w:val="00F1114C"/>
    <w:rsid w:val="00F1146B"/>
    <w:rsid w:val="00F115E0"/>
    <w:rsid w:val="00F1165E"/>
    <w:rsid w:val="00F1172D"/>
    <w:rsid w:val="00F11CF5"/>
    <w:rsid w:val="00F121F6"/>
    <w:rsid w:val="00F124CB"/>
    <w:rsid w:val="00F12691"/>
    <w:rsid w:val="00F1288C"/>
    <w:rsid w:val="00F128A5"/>
    <w:rsid w:val="00F12B3D"/>
    <w:rsid w:val="00F12D63"/>
    <w:rsid w:val="00F12F21"/>
    <w:rsid w:val="00F134AC"/>
    <w:rsid w:val="00F13517"/>
    <w:rsid w:val="00F13AE6"/>
    <w:rsid w:val="00F1403E"/>
    <w:rsid w:val="00F1415B"/>
    <w:rsid w:val="00F14606"/>
    <w:rsid w:val="00F146F6"/>
    <w:rsid w:val="00F1476B"/>
    <w:rsid w:val="00F149F8"/>
    <w:rsid w:val="00F14A3E"/>
    <w:rsid w:val="00F14FD2"/>
    <w:rsid w:val="00F1533E"/>
    <w:rsid w:val="00F153EE"/>
    <w:rsid w:val="00F156D6"/>
    <w:rsid w:val="00F15860"/>
    <w:rsid w:val="00F15B7C"/>
    <w:rsid w:val="00F16053"/>
    <w:rsid w:val="00F161CE"/>
    <w:rsid w:val="00F16301"/>
    <w:rsid w:val="00F16A61"/>
    <w:rsid w:val="00F16BB1"/>
    <w:rsid w:val="00F17383"/>
    <w:rsid w:val="00F1754C"/>
    <w:rsid w:val="00F17A8F"/>
    <w:rsid w:val="00F17AD5"/>
    <w:rsid w:val="00F17CA7"/>
    <w:rsid w:val="00F20046"/>
    <w:rsid w:val="00F2013B"/>
    <w:rsid w:val="00F2050E"/>
    <w:rsid w:val="00F206FE"/>
    <w:rsid w:val="00F20A1F"/>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1F6"/>
    <w:rsid w:val="00F244C0"/>
    <w:rsid w:val="00F2456B"/>
    <w:rsid w:val="00F24A1F"/>
    <w:rsid w:val="00F24A57"/>
    <w:rsid w:val="00F24F4D"/>
    <w:rsid w:val="00F24FA0"/>
    <w:rsid w:val="00F250CE"/>
    <w:rsid w:val="00F25157"/>
    <w:rsid w:val="00F253A5"/>
    <w:rsid w:val="00F2572F"/>
    <w:rsid w:val="00F25761"/>
    <w:rsid w:val="00F25CC1"/>
    <w:rsid w:val="00F25EB4"/>
    <w:rsid w:val="00F2617C"/>
    <w:rsid w:val="00F261E6"/>
    <w:rsid w:val="00F263E5"/>
    <w:rsid w:val="00F2643A"/>
    <w:rsid w:val="00F26801"/>
    <w:rsid w:val="00F26886"/>
    <w:rsid w:val="00F2699C"/>
    <w:rsid w:val="00F26A08"/>
    <w:rsid w:val="00F26AF5"/>
    <w:rsid w:val="00F26B24"/>
    <w:rsid w:val="00F27E0C"/>
    <w:rsid w:val="00F27E6B"/>
    <w:rsid w:val="00F3002F"/>
    <w:rsid w:val="00F30031"/>
    <w:rsid w:val="00F30353"/>
    <w:rsid w:val="00F308C0"/>
    <w:rsid w:val="00F308F5"/>
    <w:rsid w:val="00F315C5"/>
    <w:rsid w:val="00F318E7"/>
    <w:rsid w:val="00F31B65"/>
    <w:rsid w:val="00F31F17"/>
    <w:rsid w:val="00F31F79"/>
    <w:rsid w:val="00F3236F"/>
    <w:rsid w:val="00F32374"/>
    <w:rsid w:val="00F3292D"/>
    <w:rsid w:val="00F3293F"/>
    <w:rsid w:val="00F3295E"/>
    <w:rsid w:val="00F32F0E"/>
    <w:rsid w:val="00F32F3E"/>
    <w:rsid w:val="00F32FBF"/>
    <w:rsid w:val="00F332DD"/>
    <w:rsid w:val="00F33381"/>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3EB"/>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1C41"/>
    <w:rsid w:val="00F42038"/>
    <w:rsid w:val="00F425A8"/>
    <w:rsid w:val="00F42910"/>
    <w:rsid w:val="00F42C2B"/>
    <w:rsid w:val="00F42D14"/>
    <w:rsid w:val="00F439C5"/>
    <w:rsid w:val="00F43CCF"/>
    <w:rsid w:val="00F44399"/>
    <w:rsid w:val="00F44435"/>
    <w:rsid w:val="00F44833"/>
    <w:rsid w:val="00F44844"/>
    <w:rsid w:val="00F448B0"/>
    <w:rsid w:val="00F44A07"/>
    <w:rsid w:val="00F44E08"/>
    <w:rsid w:val="00F4511F"/>
    <w:rsid w:val="00F455D1"/>
    <w:rsid w:val="00F46074"/>
    <w:rsid w:val="00F462D6"/>
    <w:rsid w:val="00F465C1"/>
    <w:rsid w:val="00F4678D"/>
    <w:rsid w:val="00F467B0"/>
    <w:rsid w:val="00F46E40"/>
    <w:rsid w:val="00F46F8B"/>
    <w:rsid w:val="00F47132"/>
    <w:rsid w:val="00F47245"/>
    <w:rsid w:val="00F47728"/>
    <w:rsid w:val="00F47AFE"/>
    <w:rsid w:val="00F47CBA"/>
    <w:rsid w:val="00F50020"/>
    <w:rsid w:val="00F504ED"/>
    <w:rsid w:val="00F50671"/>
    <w:rsid w:val="00F507FD"/>
    <w:rsid w:val="00F50849"/>
    <w:rsid w:val="00F50A3D"/>
    <w:rsid w:val="00F50B5F"/>
    <w:rsid w:val="00F510D2"/>
    <w:rsid w:val="00F511C8"/>
    <w:rsid w:val="00F513BA"/>
    <w:rsid w:val="00F51447"/>
    <w:rsid w:val="00F514EF"/>
    <w:rsid w:val="00F516F4"/>
    <w:rsid w:val="00F52644"/>
    <w:rsid w:val="00F5273C"/>
    <w:rsid w:val="00F52756"/>
    <w:rsid w:val="00F52A47"/>
    <w:rsid w:val="00F52A4B"/>
    <w:rsid w:val="00F52C6C"/>
    <w:rsid w:val="00F52ECE"/>
    <w:rsid w:val="00F52FA8"/>
    <w:rsid w:val="00F53342"/>
    <w:rsid w:val="00F538CD"/>
    <w:rsid w:val="00F53B04"/>
    <w:rsid w:val="00F53F6B"/>
    <w:rsid w:val="00F53FE0"/>
    <w:rsid w:val="00F54192"/>
    <w:rsid w:val="00F542D8"/>
    <w:rsid w:val="00F548C8"/>
    <w:rsid w:val="00F550A7"/>
    <w:rsid w:val="00F5558C"/>
    <w:rsid w:val="00F55AC5"/>
    <w:rsid w:val="00F55B36"/>
    <w:rsid w:val="00F56234"/>
    <w:rsid w:val="00F568FF"/>
    <w:rsid w:val="00F56918"/>
    <w:rsid w:val="00F56B25"/>
    <w:rsid w:val="00F56C6C"/>
    <w:rsid w:val="00F56CDE"/>
    <w:rsid w:val="00F56E09"/>
    <w:rsid w:val="00F5765A"/>
    <w:rsid w:val="00F57704"/>
    <w:rsid w:val="00F577F9"/>
    <w:rsid w:val="00F577FD"/>
    <w:rsid w:val="00F57C72"/>
    <w:rsid w:val="00F6021A"/>
    <w:rsid w:val="00F60306"/>
    <w:rsid w:val="00F60593"/>
    <w:rsid w:val="00F61121"/>
    <w:rsid w:val="00F61158"/>
    <w:rsid w:val="00F613F3"/>
    <w:rsid w:val="00F6150D"/>
    <w:rsid w:val="00F61564"/>
    <w:rsid w:val="00F61701"/>
    <w:rsid w:val="00F61902"/>
    <w:rsid w:val="00F61B5D"/>
    <w:rsid w:val="00F61FDE"/>
    <w:rsid w:val="00F622E3"/>
    <w:rsid w:val="00F62377"/>
    <w:rsid w:val="00F62402"/>
    <w:rsid w:val="00F6255B"/>
    <w:rsid w:val="00F625F1"/>
    <w:rsid w:val="00F627B8"/>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A7F"/>
    <w:rsid w:val="00F65F89"/>
    <w:rsid w:val="00F660B8"/>
    <w:rsid w:val="00F6624A"/>
    <w:rsid w:val="00F663C3"/>
    <w:rsid w:val="00F6658E"/>
    <w:rsid w:val="00F6689D"/>
    <w:rsid w:val="00F669E3"/>
    <w:rsid w:val="00F66E93"/>
    <w:rsid w:val="00F66F7D"/>
    <w:rsid w:val="00F671C8"/>
    <w:rsid w:val="00F67A85"/>
    <w:rsid w:val="00F67F10"/>
    <w:rsid w:val="00F7042E"/>
    <w:rsid w:val="00F7065B"/>
    <w:rsid w:val="00F70735"/>
    <w:rsid w:val="00F70FF9"/>
    <w:rsid w:val="00F71026"/>
    <w:rsid w:val="00F71042"/>
    <w:rsid w:val="00F710A0"/>
    <w:rsid w:val="00F71550"/>
    <w:rsid w:val="00F71976"/>
    <w:rsid w:val="00F71A99"/>
    <w:rsid w:val="00F71C4F"/>
    <w:rsid w:val="00F71DD3"/>
    <w:rsid w:val="00F71F79"/>
    <w:rsid w:val="00F71FDA"/>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0A2"/>
    <w:rsid w:val="00F7411C"/>
    <w:rsid w:val="00F74482"/>
    <w:rsid w:val="00F74609"/>
    <w:rsid w:val="00F74664"/>
    <w:rsid w:val="00F74791"/>
    <w:rsid w:val="00F74A7A"/>
    <w:rsid w:val="00F74BD2"/>
    <w:rsid w:val="00F74BF1"/>
    <w:rsid w:val="00F74C84"/>
    <w:rsid w:val="00F74EAF"/>
    <w:rsid w:val="00F75549"/>
    <w:rsid w:val="00F7564B"/>
    <w:rsid w:val="00F756A5"/>
    <w:rsid w:val="00F75A87"/>
    <w:rsid w:val="00F75D1A"/>
    <w:rsid w:val="00F75EAE"/>
    <w:rsid w:val="00F76337"/>
    <w:rsid w:val="00F763DF"/>
    <w:rsid w:val="00F76B2E"/>
    <w:rsid w:val="00F76B74"/>
    <w:rsid w:val="00F778BD"/>
    <w:rsid w:val="00F7792A"/>
    <w:rsid w:val="00F77C47"/>
    <w:rsid w:val="00F77CFA"/>
    <w:rsid w:val="00F8024B"/>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2ECA"/>
    <w:rsid w:val="00F830E1"/>
    <w:rsid w:val="00F83301"/>
    <w:rsid w:val="00F8345F"/>
    <w:rsid w:val="00F836EB"/>
    <w:rsid w:val="00F836F5"/>
    <w:rsid w:val="00F837A7"/>
    <w:rsid w:val="00F837DD"/>
    <w:rsid w:val="00F84849"/>
    <w:rsid w:val="00F849D7"/>
    <w:rsid w:val="00F84A07"/>
    <w:rsid w:val="00F84A2F"/>
    <w:rsid w:val="00F84B30"/>
    <w:rsid w:val="00F84BAB"/>
    <w:rsid w:val="00F84EE1"/>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595"/>
    <w:rsid w:val="00F92725"/>
    <w:rsid w:val="00F92FDF"/>
    <w:rsid w:val="00F931E0"/>
    <w:rsid w:val="00F9360A"/>
    <w:rsid w:val="00F93A3D"/>
    <w:rsid w:val="00F93D13"/>
    <w:rsid w:val="00F93EE6"/>
    <w:rsid w:val="00F94003"/>
    <w:rsid w:val="00F94188"/>
    <w:rsid w:val="00F942C2"/>
    <w:rsid w:val="00F94412"/>
    <w:rsid w:val="00F94602"/>
    <w:rsid w:val="00F946A9"/>
    <w:rsid w:val="00F94737"/>
    <w:rsid w:val="00F9473D"/>
    <w:rsid w:val="00F9490C"/>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092"/>
    <w:rsid w:val="00FA193C"/>
    <w:rsid w:val="00FA1CBF"/>
    <w:rsid w:val="00FA1D8F"/>
    <w:rsid w:val="00FA1F1D"/>
    <w:rsid w:val="00FA2002"/>
    <w:rsid w:val="00FA23C6"/>
    <w:rsid w:val="00FA2526"/>
    <w:rsid w:val="00FA25D5"/>
    <w:rsid w:val="00FA2AB0"/>
    <w:rsid w:val="00FA37DB"/>
    <w:rsid w:val="00FA3C84"/>
    <w:rsid w:val="00FA3FC0"/>
    <w:rsid w:val="00FA4046"/>
    <w:rsid w:val="00FA4230"/>
    <w:rsid w:val="00FA42D6"/>
    <w:rsid w:val="00FA479C"/>
    <w:rsid w:val="00FA49A2"/>
    <w:rsid w:val="00FA4B89"/>
    <w:rsid w:val="00FA4DC0"/>
    <w:rsid w:val="00FA4E26"/>
    <w:rsid w:val="00FA4EDE"/>
    <w:rsid w:val="00FA50E8"/>
    <w:rsid w:val="00FA526F"/>
    <w:rsid w:val="00FA530F"/>
    <w:rsid w:val="00FA53C1"/>
    <w:rsid w:val="00FA5527"/>
    <w:rsid w:val="00FA5689"/>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3E83"/>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BE"/>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632"/>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584"/>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7C6"/>
    <w:rsid w:val="00FD08DD"/>
    <w:rsid w:val="00FD0C32"/>
    <w:rsid w:val="00FD0F64"/>
    <w:rsid w:val="00FD10D2"/>
    <w:rsid w:val="00FD111E"/>
    <w:rsid w:val="00FD1401"/>
    <w:rsid w:val="00FD14E4"/>
    <w:rsid w:val="00FD1AC2"/>
    <w:rsid w:val="00FD1EDD"/>
    <w:rsid w:val="00FD2804"/>
    <w:rsid w:val="00FD282A"/>
    <w:rsid w:val="00FD2837"/>
    <w:rsid w:val="00FD2A71"/>
    <w:rsid w:val="00FD2C85"/>
    <w:rsid w:val="00FD3711"/>
    <w:rsid w:val="00FD3905"/>
    <w:rsid w:val="00FD3B30"/>
    <w:rsid w:val="00FD3B8A"/>
    <w:rsid w:val="00FD4620"/>
    <w:rsid w:val="00FD48FE"/>
    <w:rsid w:val="00FD4CC0"/>
    <w:rsid w:val="00FD4D96"/>
    <w:rsid w:val="00FD4F36"/>
    <w:rsid w:val="00FD522C"/>
    <w:rsid w:val="00FD529E"/>
    <w:rsid w:val="00FD552B"/>
    <w:rsid w:val="00FD56DE"/>
    <w:rsid w:val="00FD6004"/>
    <w:rsid w:val="00FD6273"/>
    <w:rsid w:val="00FD6318"/>
    <w:rsid w:val="00FD6859"/>
    <w:rsid w:val="00FD6905"/>
    <w:rsid w:val="00FD69EF"/>
    <w:rsid w:val="00FD6A3D"/>
    <w:rsid w:val="00FD6CCB"/>
    <w:rsid w:val="00FD6F9D"/>
    <w:rsid w:val="00FD7001"/>
    <w:rsid w:val="00FD7240"/>
    <w:rsid w:val="00FD72D9"/>
    <w:rsid w:val="00FD73AE"/>
    <w:rsid w:val="00FD74F1"/>
    <w:rsid w:val="00FD75AC"/>
    <w:rsid w:val="00FD7876"/>
    <w:rsid w:val="00FD7A60"/>
    <w:rsid w:val="00FD7E42"/>
    <w:rsid w:val="00FD7F6A"/>
    <w:rsid w:val="00FE0295"/>
    <w:rsid w:val="00FE04B6"/>
    <w:rsid w:val="00FE058F"/>
    <w:rsid w:val="00FE05E5"/>
    <w:rsid w:val="00FE0657"/>
    <w:rsid w:val="00FE077A"/>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0D5"/>
    <w:rsid w:val="00FE41D1"/>
    <w:rsid w:val="00FE45B3"/>
    <w:rsid w:val="00FE48D3"/>
    <w:rsid w:val="00FE4E66"/>
    <w:rsid w:val="00FE5172"/>
    <w:rsid w:val="00FE5410"/>
    <w:rsid w:val="00FE5454"/>
    <w:rsid w:val="00FE54B4"/>
    <w:rsid w:val="00FE5683"/>
    <w:rsid w:val="00FE5977"/>
    <w:rsid w:val="00FE5BDB"/>
    <w:rsid w:val="00FE611A"/>
    <w:rsid w:val="00FE627C"/>
    <w:rsid w:val="00FE6DEC"/>
    <w:rsid w:val="00FE7216"/>
    <w:rsid w:val="00FE7344"/>
    <w:rsid w:val="00FE73FE"/>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B24"/>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972"/>
    <w:rsid w:val="00FF4D22"/>
    <w:rsid w:val="00FF4FCD"/>
    <w:rsid w:val="00FF5026"/>
    <w:rsid w:val="00FF5173"/>
    <w:rsid w:val="00FF51D0"/>
    <w:rsid w:val="00FF52CC"/>
    <w:rsid w:val="00FF52E3"/>
    <w:rsid w:val="00FF5AD2"/>
    <w:rsid w:val="00FF5D39"/>
    <w:rsid w:val="00FF5EFE"/>
    <w:rsid w:val="00FF609A"/>
    <w:rsid w:val="00FF60A4"/>
    <w:rsid w:val="00FF6975"/>
    <w:rsid w:val="00FF6CF6"/>
    <w:rsid w:val="00FF6E50"/>
    <w:rsid w:val="00FF707C"/>
    <w:rsid w:val="00FF75AC"/>
    <w:rsid w:val="00FF78DB"/>
    <w:rsid w:val="00FF7B6A"/>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rsid w:val="00F740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454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74064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457896">
      <w:bodyDiv w:val="1"/>
      <w:marLeft w:val="0"/>
      <w:marRight w:val="0"/>
      <w:marTop w:val="0"/>
      <w:marBottom w:val="0"/>
      <w:divBdr>
        <w:top w:val="none" w:sz="0" w:space="0" w:color="auto"/>
        <w:left w:val="none" w:sz="0" w:space="0" w:color="auto"/>
        <w:bottom w:val="none" w:sz="0" w:space="0" w:color="auto"/>
        <w:right w:val="none" w:sz="0" w:space="0" w:color="auto"/>
      </w:divBdr>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4916054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918910">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015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8.bin"/><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F41B44E-39C3-4D5D-8D3D-F4F0B05DAB76}">
  <ds:schemaRefs>
    <ds:schemaRef ds:uri="http://schemas.openxmlformats.org/officeDocument/2006/bibliography"/>
  </ds:schemaRefs>
</ds:datastoreItem>
</file>

<file path=customXml/itemProps4.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5465</TotalTime>
  <Pages>8</Pages>
  <Words>2928</Words>
  <Characters>15603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18495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1955</cp:revision>
  <cp:lastPrinted>2011-11-09T07:49:00Z</cp:lastPrinted>
  <dcterms:created xsi:type="dcterms:W3CDTF">2020-10-23T13:54:00Z</dcterms:created>
  <dcterms:modified xsi:type="dcterms:W3CDTF">2021-11-05T18:14:00Z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